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2453</w:t>
        <w:t xml:space="preserve">.  </w:t>
      </w:r>
      <w:r>
        <w:rPr>
          <w:b/>
        </w:rPr>
        <w:t xml:space="preserve">Judicial review</w:t>
      </w:r>
    </w:p>
    <w:p>
      <w:pPr>
        <w:jc w:val="both"/>
        <w:spacing w:before="100" w:after="100"/>
        <w:ind w:start="360"/>
        <w:ind w:firstLine="360"/>
      </w:pPr>
      <w:r>
        <w:rPr/>
      </w:r>
      <w:r>
        <w:rPr/>
      </w:r>
      <w:r>
        <w:t xml:space="preserve">A person who is aggrieved by a final action of the commissioner under this article may file an action under the Maine Rules of Civil Procedure, Rule 80C seeking review of that action. Administrative remedies must be exhausted prior to such review.</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§2453.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§2453.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§2453.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