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Definition</w:t>
      </w:r>
    </w:p>
    <w:p>
      <w:pPr>
        <w:jc w:val="both"/>
        <w:spacing w:before="100" w:after="100"/>
        <w:ind w:start="360"/>
        <w:ind w:firstLine="360"/>
      </w:pPr>
      <w:r>
        <w:rPr/>
      </w:r>
      <w:r>
        <w:rPr/>
      </w:r>
      <w:r>
        <w:t xml:space="preserve">As used in this subchapter, "order of support or costs" or "judgment of spousal support, support or costs" means a judgment or order for spousal support or payment of money instead of spousal support, for support of children, for  support pending a divorce action, for payment of related costs and attorney's fees or for alteration of an existing judgment or order for the custody or support of a child.</w:t>
      </w:r>
      <w:r>
        <w:t xml:space="preserve">  </w:t>
      </w:r>
      <w:r xmlns:wp="http://schemas.openxmlformats.org/drawingml/2010/wordprocessingDrawing" xmlns:w15="http://schemas.microsoft.com/office/word/2012/wordml">
        <w:rPr>
          <w:rFonts w:ascii="Arial" w:hAnsi="Arial" w:cs="Arial"/>
          <w:sz w:val="22"/>
          <w:szCs w:val="22"/>
        </w:rPr>
        <w:t xml:space="preserve">[PL 1997, c. 537, §49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§49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§2609.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§2609.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