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Recognition of order modified in another state</w:t>
      </w:r>
    </w:p>
    <w:p>
      <w:pPr>
        <w:jc w:val="both"/>
        <w:spacing w:before="100" w:after="100"/>
        <w:ind w:start="360"/>
        <w:ind w:firstLine="360"/>
      </w:pPr>
      <w:r>
        <w:rPr/>
      </w:r>
      <w:r>
        <w:rPr/>
      </w:r>
      <w:r>
        <w:t xml:space="preserve">If a child support order issued by a tribunal of this State is modified by a tribunal of another state that assumed jurisdiction pursuant to the Uniform Interstate Family Support Act,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2015, c. 186, §8 (AMD).]</w:t>
      </w:r>
    </w:p>
    <w:p>
      <w:pPr>
        <w:jc w:val="both"/>
        <w:spacing w:before="100" w:after="0"/>
        <w:ind w:start="360"/>
        <w:ind w:firstLine="360"/>
      </w:pPr>
      <w:r>
        <w:rPr>
          <w:b/>
        </w:rPr>
        <w:t>1</w:t>
        <w:t xml:space="preserve">.  </w:t>
      </w:r>
      <w:r>
        <w:rPr>
          <w:b/>
        </w:rPr>
        <w:t xml:space="preserve">Enforce amounts accruing before modification.</w:t>
        <w:t xml:space="preserve"> </w:t>
      </w:r>
      <w:r>
        <w:t xml:space="preserve"> </w:t>
      </w:r>
      <w:r>
        <w:t xml:space="preserve">May enforce the order that was modified only as to arrears and interest accruing before the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100"/>
        <w:ind w:start="360"/>
        <w:ind w:firstLine="360"/>
      </w:pPr>
      <w:r>
        <w:rPr>
          <w:b/>
        </w:rPr>
        <w:t>2</w:t>
        <w:t xml:space="preserve">.  </w:t>
      </w:r>
      <w:r>
        <w:rPr>
          <w:b/>
        </w:rPr>
        <w:t xml:space="preserve">Enforce nonmodifiable aspects.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(RP).]</w:t>
      </w:r>
    </w:p>
    <w:p>
      <w:pPr>
        <w:jc w:val="both"/>
        <w:spacing w:before="100" w:after="0"/>
        <w:ind w:start="360"/>
        <w:ind w:firstLine="360"/>
      </w:pPr>
      <w:r>
        <w:rPr>
          <w:b/>
        </w:rPr>
        <w:t>3</w:t>
        <w:t xml:space="preserve">.  </w:t>
      </w:r>
      <w:r>
        <w:rPr>
          <w:b/>
        </w:rPr>
        <w:t xml:space="preserve">Relief for violations before modification.</w:t>
        <w:t xml:space="preserve"> </w:t>
      </w:r>
      <w:r>
        <w:t xml:space="preserve"> </w:t>
      </w:r>
      <w:r>
        <w:t xml:space="preserve">May provide appropriate relief for violations of its order that occurred before the effective date of the modification;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0"/>
        <w:ind w:start="360"/>
        <w:ind w:firstLine="360"/>
      </w:pPr>
      <w:r>
        <w:rPr>
          <w:b/>
        </w:rPr>
        <w:t>4</w:t>
        <w:t xml:space="preserve">.  </w:t>
      </w:r>
      <w:r>
        <w:rPr>
          <w:b/>
        </w:rPr>
        <w:t xml:space="preserve">Recognize modifying order.</w:t>
        <w:t xml:space="preserve"> </w:t>
      </w:r>
      <w:r>
        <w:t xml:space="preserve"> </w:t>
      </w:r>
      <w:r>
        <w:t xml:space="preserve">Shall recognize the modifying order of the other state, upon registration, for the purpose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§44 (AMD). PL 2015, c. 186,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§3254. Recognition of order modified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Recognition of order modified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§3254. RECOGNITION OF ORDER MODIFIED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