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3319</w:t>
        <w:t xml:space="preserve">.  </w:t>
      </w:r>
      <w:r>
        <w:rPr>
          <w:b/>
        </w:rPr>
        <w:t xml:space="preserve">Partial enforcement</w:t>
      </w:r>
    </w:p>
    <w:p>
      <w:pPr>
        <w:jc w:val="both"/>
        <w:spacing w:before="100" w:after="100"/>
        <w:ind w:start="360"/>
        <w:ind w:firstLine="360"/>
      </w:pPr>
      <w:r>
        <w:rPr/>
      </w:r>
      <w:r>
        <w:rPr/>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§3319. Partial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§3319. Partial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§3319. PARTIAL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