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1</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83, §C7 (AMD). PL 1997, c. 683, §C8 (AFF). PL 2001, c. 420, §§1,2 (AMD). PL 2005, c. 510, §13 (AMD). PL 2011, c. 178, §1 (AMD). PL 2015, c. 443, §17 (AMD). PL 2019, c. 412, §8 (AMD). PL 2021, c. 432, §§1, 2 (AMD).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1.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1.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11.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