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§803. Spouse's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Spouse's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§803. SPOUSE'S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