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Capital investment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2005, c. 227, §1 (AMD). PL 2007, c. 94, §1 (AMD). PL 2009, c. 194, §1 (AMD). PL 2011, c. 213,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Capital investment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Capital investment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§102. CAPITAL INVESTMENT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