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Information regarding racial impact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  </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B</w:t>
        <w:t xml:space="preserve">.  </w:t>
      </w:r>
      <w:r>
        <w:rPr/>
      </w:r>
      <w:r>
        <w:t xml:space="preserve">"Racial impact statement" means an assessment of the potential impact that legislation could have on historically disadvantaged racial populations.</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C</w:t>
        <w:t xml:space="preserve">.  </w:t>
      </w:r>
      <w:r>
        <w:rPr/>
      </w:r>
      <w:r>
        <w:t xml:space="preserve">"State agency" means a state department, agency, office, board or commission or a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w:pPr>
        <w:jc w:val="both"/>
        <w:spacing w:before="100" w:after="0"/>
        <w:ind w:start="360"/>
        <w:ind w:firstLine="360"/>
      </w:pPr>
      <w:r>
        <w:rPr>
          <w:b/>
        </w:rPr>
        <w:t>2</w:t>
        <w:t xml:space="preserve">.  </w:t>
      </w:r>
      <w:r>
        <w:rPr>
          <w:b/>
        </w:rPr>
        <w:t xml:space="preserve">Racial impact statement information.</w:t>
        <w:t xml:space="preserve"> </w:t>
      </w:r>
      <w:r>
        <w:t xml:space="preserve"> </w:t>
      </w:r>
      <w:r>
        <w:t xml:space="preserve">Upon the request of a legislative committee, a commissioner or director of a state agency or the commissioner's or director's designee shall provide to that legislative committee data, analysis and other information within the agency's possession necessary for the Legislature to prepare a racial impact statement for legislation before that legislative committee or legislation being prepared by that legislative committee.  The racial impact statement information must be provided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Information regarding racial impact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Information regarding racial impact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§201. INFORMATION REGARDING RACIAL IMPACT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