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6-E</w:t>
        <w:t xml:space="preserve">.  </w:t>
      </w:r>
      <w:r>
        <w:rPr>
          <w:b/>
        </w:rPr>
        <w:t xml:space="preserve">Salaries of certain employees of the Workers' Compensation Board</w:t>
      </w:r>
    </w:p>
    <w:p>
      <w:pPr>
        <w:jc w:val="both"/>
        <w:spacing w:before="100" w:after="100"/>
        <w:ind w:start="360"/>
        <w:ind w:firstLine="360"/>
      </w:pPr>
      <w:r>
        <w:rPr/>
      </w:r>
      <w:r>
        <w:rPr/>
      </w:r>
      <w:r>
        <w:t xml:space="preserve">Notwithstanding any other provision of law, the salaries of the following employees of the Workers' Compensation Board are established by the Workers' Compensation Board and must be within the salary ranges indicated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145, §1 (NEW).]</w:t>
      </w:r>
    </w:p>
    <w:p>
      <w:pPr>
        <w:jc w:val="both"/>
        <w:spacing w:before="100" w:after="0"/>
        <w:ind w:start="360"/>
        <w:ind w:firstLine="360"/>
      </w:pPr>
      <w:r>
        <w:rPr>
          <w:b/>
        </w:rPr>
        <w:t>1</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§2 (RP).]</w:t>
      </w:r>
    </w:p>
    <w:p>
      <w:pPr>
        <w:jc w:val="both"/>
        <w:spacing w:before="100" w:after="0"/>
        <w:ind w:start="360"/>
        <w:ind w:firstLine="360"/>
      </w:pPr>
      <w:r>
        <w:rPr>
          <w:b/>
        </w:rPr>
        <w:t>2</w:t>
        <w:t xml:space="preserve">.  </w:t>
      </w:r>
      <w:r>
        <w:rPr>
          <w:b/>
        </w:rPr>
        <w:t xml:space="preserve">General counsel.</w:t>
        <w:t xml:space="preserve"> </w:t>
      </w:r>
      <w:r>
        <w:t xml:space="preserve"> </w:t>
      </w:r>
      <w:r>
        <w:t xml:space="preserve">The salary of the general counsel is within salary range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§1 (AMD).]</w:t>
      </w:r>
    </w:p>
    <w:p>
      <w:pPr>
        <w:jc w:val="both"/>
        <w:spacing w:before="100" w:after="0"/>
        <w:ind w:start="360"/>
        <w:ind w:firstLine="360"/>
      </w:pPr>
      <w:r>
        <w:rPr>
          <w:b/>
        </w:rPr>
        <w:t>3</w:t>
        <w:t xml:space="preserve">.  </w:t>
      </w:r>
      <w:r>
        <w:rPr>
          <w:b/>
        </w:rPr>
        <w:t xml:space="preserve">Deputy general counsel.</w:t>
        <w:t xml:space="preserve"> </w:t>
      </w:r>
      <w:r>
        <w:t xml:space="preserve"> </w:t>
      </w:r>
      <w:r>
        <w:t xml:space="preserve">The salary of the deputy general counsel is within salary range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0"/>
        <w:ind w:start="360"/>
        <w:ind w:firstLine="360"/>
      </w:pPr>
      <w:r>
        <w:rPr>
          <w:b/>
        </w:rPr>
        <w:t>4</w:t>
        <w:t xml:space="preserve">.  </w:t>
      </w:r>
      <w:r>
        <w:rPr>
          <w:b/>
        </w:rPr>
        <w:t xml:space="preserve">Assistants to the general counsel.</w:t>
        <w:t xml:space="preserve"> </w:t>
      </w:r>
      <w:r>
        <w:t xml:space="preserve"> </w:t>
      </w:r>
      <w:r>
        <w:t xml:space="preserve">The salary of the assistants to the general counsel is within salary range 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100"/>
        <w:ind w:start="360"/>
        <w:ind w:firstLine="360"/>
      </w:pPr>
      <w:r>
        <w:rPr>
          <w:b/>
        </w:rPr>
        <w:t>5</w:t>
        <w:t xml:space="preserve">.  </w:t>
      </w:r>
      <w:r>
        <w:rPr>
          <w:b/>
        </w:rPr>
        <w:t xml:space="preserve">Deputy directors.</w:t>
        <w:t xml:space="preserve"> </w:t>
      </w:r>
      <w:r>
        <w:t xml:space="preserve"> </w:t>
      </w:r>
      <w:r>
        <w:t xml:space="preserve">The salary of the deputy directors is within the following salary ranges:</w:t>
      </w:r>
    </w:p>
    <w:p>
      <w:pPr>
        <w:jc w:val="both"/>
        <w:spacing w:before="100" w:after="0"/>
        <w:ind w:start="720"/>
      </w:pPr>
      <w:r>
        <w:rPr/>
        <w:t>A</w:t>
        <w:t xml:space="preserve">.  </w:t>
      </w:r>
      <w:r>
        <w:rPr/>
      </w:r>
      <w:r>
        <w:t xml:space="preserve">Deputy Director of Medical/Rehabilitation Services, Range 85;</w:t>
      </w:r>
      <w:r>
        <w:t xml:space="preserve">  </w:t>
      </w:r>
      <w:r xmlns:wp="http://schemas.openxmlformats.org/drawingml/2010/wordprocessingDrawing" xmlns:w15="http://schemas.microsoft.com/office/word/2012/wordml">
        <w:rPr>
          <w:rFonts w:ascii="Arial" w:hAnsi="Arial" w:cs="Arial"/>
          <w:sz w:val="22"/>
          <w:szCs w:val="22"/>
        </w:rPr>
        <w:t xml:space="preserve">[PL 1999, c. 354, §1 (RPR).]</w:t>
      </w:r>
    </w:p>
    <w:p>
      <w:pPr>
        <w:jc w:val="both"/>
        <w:spacing w:before="100" w:after="0"/>
        <w:ind w:start="720"/>
      </w:pPr>
      <w:r>
        <w:rPr/>
        <w:t>B</w:t>
        <w:t xml:space="preserve">.  </w:t>
      </w:r>
      <w:r>
        <w:rPr/>
      </w:r>
      <w:r>
        <w:t xml:space="preserve">Deputy Director of Business Services, Range 85;</w:t>
      </w:r>
      <w:r>
        <w:t xml:space="preserve">  </w:t>
      </w:r>
      <w:r xmlns:wp="http://schemas.openxmlformats.org/drawingml/2010/wordprocessingDrawing" xmlns:w15="http://schemas.microsoft.com/office/word/2012/wordml">
        <w:rPr>
          <w:rFonts w:ascii="Arial" w:hAnsi="Arial" w:cs="Arial"/>
          <w:sz w:val="22"/>
          <w:szCs w:val="22"/>
        </w:rPr>
        <w:t xml:space="preserve">[PL 2005, c. 498, §1 (AMD).]</w:t>
      </w:r>
    </w:p>
    <w:p>
      <w:pPr>
        <w:jc w:val="both"/>
        <w:spacing w:before="100" w:after="0"/>
        <w:ind w:start="720"/>
      </w:pPr>
      <w:r>
        <w:rPr/>
        <w:t>C</w:t>
        <w:t xml:space="preserve">.  </w:t>
      </w:r>
      <w:r>
        <w:rPr/>
      </w:r>
      <w:r>
        <w:t xml:space="preserve">Deputy Director of Benefits Administration, Range 85; and</w:t>
      </w:r>
      <w:r>
        <w:t xml:space="preserve">  </w:t>
      </w:r>
      <w:r xmlns:wp="http://schemas.openxmlformats.org/drawingml/2010/wordprocessingDrawing" xmlns:w15="http://schemas.microsoft.com/office/word/2012/wordml">
        <w:rPr>
          <w:rFonts w:ascii="Arial" w:hAnsi="Arial" w:cs="Arial"/>
          <w:sz w:val="22"/>
          <w:szCs w:val="22"/>
        </w:rPr>
        <w:t xml:space="preserve">[PL 2005, c. 498,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354, §1 (RP).]</w:t>
      </w:r>
    </w:p>
    <w:p>
      <w:pPr>
        <w:jc w:val="both"/>
        <w:spacing w:before="100" w:after="0"/>
        <w:ind w:start="720"/>
      </w:pPr>
      <w:r>
        <w:rPr/>
        <w:t>E</w:t>
        <w:t xml:space="preserve">.  </w:t>
      </w:r>
      <w:r>
        <w:rPr/>
      </w:r>
      <w:r>
        <w:t xml:space="preserve">Deputy Director of Information Management, Range 85.</w:t>
      </w:r>
      <w:r>
        <w:t xml:space="preserve">  </w:t>
      </w:r>
      <w:r xmlns:wp="http://schemas.openxmlformats.org/drawingml/2010/wordprocessingDrawing" xmlns:w15="http://schemas.microsoft.com/office/word/2012/wordml">
        <w:rPr>
          <w:rFonts w:ascii="Arial" w:hAnsi="Arial" w:cs="Arial"/>
          <w:sz w:val="22"/>
          <w:szCs w:val="22"/>
        </w:rPr>
        <w:t xml:space="preserve">[PL 2005, c. 498,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498, §§1-3 (AMD).]</w:t>
      </w:r>
    </w:p>
    <w:p>
      <w:pPr>
        <w:jc w:val="both"/>
        <w:spacing w:before="100" w:after="0"/>
        <w:ind w:start="360"/>
        <w:ind w:firstLine="360"/>
      </w:pPr>
      <w:r>
        <w:rPr>
          <w:b/>
        </w:rPr>
        <w:t>6</w:t>
        <w:t xml:space="preserve">.  </w:t>
      </w:r>
      <w:r>
        <w:rPr>
          <w:b/>
        </w:rPr>
        <w:t xml:space="preserve">Administrative law judges.</w:t>
        <w:t xml:space="preserve"> </w:t>
      </w:r>
      <w:r>
        <w:t xml:space="preserve"> </w:t>
      </w:r>
      <w:r>
        <w:t xml:space="preserve">The salary of the administrative law judges is within salary range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 (AMD).]</w:t>
      </w:r>
    </w:p>
    <w:p>
      <w:pPr>
        <w:jc w:val="both"/>
        <w:spacing w:before="100" w:after="0"/>
        <w:ind w:start="360"/>
        <w:ind w:firstLine="360"/>
      </w:pPr>
      <w:r>
        <w:rPr>
          <w:b/>
        </w:rPr>
        <w:t>7</w:t>
        <w:t xml:space="preserve">.  </w:t>
      </w:r>
      <w:r>
        <w:rPr>
          <w:b/>
        </w:rPr>
        <w:t xml:space="preserve">Mediators.</w:t>
        <w:t xml:space="preserve"> </w:t>
      </w:r>
      <w:r>
        <w:t xml:space="preserve"> </w:t>
      </w:r>
      <w:r>
        <w:t xml:space="preserve">The salary of the mediators is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 PL 1999, c. 354, §1 (AMD). PL 2003, c. 608, §2 (AMD). PL 2005, c. 498, §§1-3 (AMD). PL 2007, c. 312, §1 (AMD). PL 2015,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§6-E. Salaries of certain employees of the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§6-E. Salaries of certain employees of the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§6-E. SALARIES OF CERTAIN EMPLOYEES OF THE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