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418</w:t>
      </w:r>
    </w:p>
    <w:p>
      <w:pPr>
        <w:jc w:val="center"/>
        <w:ind w:start="360"/>
        <w:spacing w:before="300" w:after="300"/>
      </w:pPr>
      <w:r>
        <w:rPr>
          <w:b/>
        </w:rPr>
        <w:t xml:space="preserve">STUDENT LOAN CORPORATIONS</w:t>
      </w:r>
    </w:p>
    <w:p>
      <w:pPr>
        <w:jc w:val="center"/>
        <w:ind w:start="360"/>
        <w:spacing w:before="300" w:after="300"/>
      </w:pPr>
      <w:r>
        <w:rPr>
          <w:b/>
        </w:rPr>
        <w:t>(REPEALED)</w:t>
      </w:r>
    </w:p>
    <w:p>
      <w:pPr>
        <w:jc w:val="both"/>
        <w:spacing w:before="100" w:after="100"/>
        <w:ind w:start="1080" w:hanging="720"/>
      </w:pPr>
      <w:r>
        <w:rPr>
          <w:b/>
        </w:rPr>
        <w:t>§</w:t>
        <w:t>11501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§54 (AMD). PL 2011, c. 595, §1 (RP). </w:t>
      </w:r>
    </w:p>
    <w:p>
      <w:pPr>
        <w:jc w:val="both"/>
        <w:spacing w:before="100" w:after="100"/>
        <w:ind w:start="1080" w:hanging="720"/>
      </w:pPr>
      <w:r>
        <w:rPr>
          <w:b/>
        </w:rPr>
        <w:t>§</w:t>
        <w:t>11503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11509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418.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418.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418.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