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441</w:t>
      </w:r>
    </w:p>
    <w:p>
      <w:pPr>
        <w:jc w:val="center"/>
        <w:ind w:start="360"/>
        <w:spacing w:before="300" w:after="300"/>
      </w:pPr>
      <w:r>
        <w:rPr>
          <w:b/>
        </w:rPr>
        <w:t xml:space="preserve">MAINE HEALTH CARE PROVIDER LOAN REPAYMENT PROGRAM</w:t>
      </w:r>
    </w:p>
    <w:p>
      <w:pPr>
        <w:jc w:val="both"/>
        <w:spacing w:before="100" w:after="100"/>
        <w:ind w:start="1080" w:hanging="720"/>
      </w:pPr>
      <w:r>
        <w:rPr>
          <w:b/>
        </w:rPr>
        <w:t>§</w:t>
        <w:t>12951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Maine Health Care Provider Loan Repayment Program Advisory Committee established in </w:t>
      </w:r>
      <w:r>
        <w:t>Title 5, section 12004‑I, subsection 18‑G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Direct care worker.</w:t>
        <w:t xml:space="preserve"> </w:t>
      </w:r>
      <w:r>
        <w:t xml:space="preserve"> </w:t>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Eligible student loan.</w:t>
        <w:t xml:space="preserve"> </w:t>
      </w:r>
      <w:r>
        <w:t xml:space="preserve"> </w:t>
      </w:r>
      <w:r>
        <w:t xml:space="preserve">"Eligible student loan" means a student loan obtained as a result of preparation for a health care profession as determined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Health Care Provider Loan Repayment Program Fund established in </w:t>
      </w:r>
      <w:r>
        <w:t>section 12953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6</w:t>
        <w:t xml:space="preserve">.  </w:t>
      </w:r>
      <w:r>
        <w:rPr>
          <w:b/>
        </w:rPr>
        <w:t xml:space="preserve">Health care provider.</w:t>
        <w:t xml:space="preserve"> </w:t>
      </w:r>
      <w:r>
        <w:t xml:space="preserve"> </w:t>
      </w:r>
      <w:r>
        <w:t xml:space="preserve">"Health care provider" means a person licensed or certified by this State as a medical, dental or behavioral health practitioner and performing within the scope of the person's practice as defined by state law or a person with a professionally recognized medical, dental or behavioral health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Maine Health Care Provider Loan Repayment Program established in </w:t>
      </w:r>
      <w:r>
        <w:t>section 12952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8</w:t>
        <w:t xml:space="preserve">.  </w:t>
      </w:r>
      <w:r>
        <w:rPr>
          <w:b/>
        </w:rPr>
        <w:t xml:space="preserve">Underserved area.</w:t>
        <w:t xml:space="preserve"> </w:t>
      </w:r>
      <w:r>
        <w:t xml:space="preserve"> </w:t>
      </w:r>
      <w:r>
        <w:t xml:space="preserve">"Underserved area" means an area in the State that is a health professional shortage area or medically underserved area or that contains a medically underserved population, as those terms are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12952</w:t>
        <w:t xml:space="preserve">.  </w:t>
      </w:r>
      <w:r>
        <w:rPr>
          <w:b/>
        </w:rPr>
        <w:t xml:space="preserve">Maine Health Care Provider Loan Repayment Program established</w:t>
      </w:r>
    </w:p>
    <w:p>
      <w:pPr>
        <w:jc w:val="both"/>
        <w:spacing w:before="100" w:after="100"/>
        <w:ind w:start="360"/>
        <w:ind w:firstLine="360"/>
      </w:pPr>
      <w:r>
        <w:rPr/>
      </w:r>
      <w:r>
        <w:rPr/>
      </w:r>
      <w:r>
        <w:t xml:space="preserve">The Maine Health Care Provider Loan Repayment Program is established within the Finance Authority of Maine for the purpose of increasing the number of health care providers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12953</w:t>
        <w:t xml:space="preserve">.  </w:t>
      </w:r>
      <w:r>
        <w:rPr>
          <w:b/>
        </w:rPr>
        <w:t xml:space="preserve">Maine Health Care Provider Loan Repayment Program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Maine Health Care Provider Loan Repayment Program Fund is established in the authority as a nonlapsing, interest-earning, revolving fund to carry out the purposes of this chapter. The fund consists of any funds appropriated, allocated or contributed from private or public sources, including from state and federal sources, and any existing funding for authority programs that, at the discretion of the authority, may be combined with the program. The funds, to be accounted within the authority,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Fund administration.</w:t>
        <w:t xml:space="preserve"> </w:t>
      </w:r>
      <w:r>
        <w:t xml:space="preserve"> </w:t>
      </w:r>
      <w:r>
        <w:t xml:space="preserve">The authority may receive, invest and expend on behalf of the fund money from gifts, grants, bequests and donations in addition to money appropriated or allocated by the State and any federal funds received by the State for the benefit of health care providers who have outstanding eligible student loans.  Money received by the authority on behalf of the fund must be used for the purposes of this chapter. The fund must be maintained and administered by the authority.  Any unexpended balance in the fund carries forward for continued use under this chapter, except for federal funds that must be expended according to guidelines issued by the Federal Government governing the use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Fund expenses.</w:t>
        <w:t xml:space="preserve"> </w:t>
      </w:r>
      <w:r>
        <w:t xml:space="preserve"> </w:t>
      </w:r>
      <w:r>
        <w:t xml:space="preserve">Costs and expenses of maintaining, servicing and administering the fund and of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12954</w:t>
        <w:t xml:space="preserve">.  </w:t>
      </w:r>
      <w:r>
        <w:rPr>
          <w:b/>
        </w:rPr>
        <w:t xml:space="preserve">Program eligibility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To be considered for an award under this chapter, as part of the application, the applicant must:</w:t>
      </w:r>
    </w:p>
    <w:p>
      <w:pPr>
        <w:jc w:val="both"/>
        <w:spacing w:before="100" w:after="0"/>
        <w:ind w:start="720"/>
      </w:pPr>
      <w:r>
        <w:rPr/>
        <w:t>A</w:t>
        <w:t xml:space="preserve">.  </w:t>
      </w:r>
      <w:r>
        <w:rPr/>
      </w:r>
      <w:r>
        <w:t xml:space="preserve">Submit documentation, in a manner identified by the authority, validating:</w:t>
      </w:r>
    </w:p>
    <w:p>
      <w:pPr>
        <w:jc w:val="both"/>
        <w:spacing w:before="100" w:after="0"/>
        <w:ind w:start="1080"/>
      </w:pPr>
      <w:r>
        <w:rPr/>
        <w:t>(</w:t>
        <w:t>1</w:t>
        <w:t xml:space="preserve">)  </w:t>
      </w:r>
      <w:r>
        <w:rPr/>
      </w:r>
      <w:r>
        <w:t xml:space="preserve">The applicant's original eligible student loan balance upon graduation;</w:t>
      </w:r>
    </w:p>
    <w:p>
      <w:pPr>
        <w:jc w:val="both"/>
        <w:spacing w:before="100" w:after="0"/>
        <w:ind w:start="1080"/>
      </w:pPr>
      <w:r>
        <w:rPr/>
        <w:t>(</w:t>
        <w:t>2</w:t>
        <w:t xml:space="preserve">)  </w:t>
      </w:r>
      <w:r>
        <w:rPr/>
      </w:r>
      <w:r>
        <w:t xml:space="preserve">The current balance owed on the eligible student loan, including principal and interest;</w:t>
      </w:r>
    </w:p>
    <w:p>
      <w:pPr>
        <w:jc w:val="both"/>
        <w:spacing w:before="100" w:after="0"/>
        <w:ind w:start="1080"/>
      </w:pPr>
      <w:r>
        <w:rPr/>
        <w:t>(</w:t>
        <w:t>3</w:t>
        <w:t xml:space="preserve">)  </w:t>
      </w:r>
      <w:r>
        <w:rPr/>
      </w:r>
      <w:r>
        <w:t xml:space="preserve">Current payment amounts on the eligible student loan, including information on any federal student loan repayment plan described in 20 United States Code, Section 1098e;</w:t>
      </w:r>
    </w:p>
    <w:p>
      <w:pPr>
        <w:jc w:val="both"/>
        <w:spacing w:before="100" w:after="0"/>
        <w:ind w:start="1080"/>
      </w:pPr>
      <w:r>
        <w:rPr/>
        <w:t>(</w:t>
        <w:t>4</w:t>
        <w:t xml:space="preserve">)  </w:t>
      </w:r>
      <w:r>
        <w:rPr/>
      </w:r>
      <w:r>
        <w:t xml:space="preserve">For federal loans, information regarding the applicant's expected eligibility for the federal loan forgiveness program described in 34 Code of Federal Regulations, Section 685.219; and</w:t>
      </w:r>
    </w:p>
    <w:p>
      <w:pPr>
        <w:jc w:val="both"/>
        <w:spacing w:before="100" w:after="0"/>
        <w:ind w:start="1080"/>
      </w:pPr>
      <w:r>
        <w:rPr/>
        <w:t>(</w:t>
        <w:t>5</w:t>
        <w:t xml:space="preserve">)  </w:t>
      </w:r>
      <w:r>
        <w:rPr/>
      </w:r>
      <w:r>
        <w:t xml:space="preserve">Loans related to expenses for a health care professional who was trained or has credentials in a country other than the United States and its territories and who is working towards a professional license in this State,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Submit an employer certification form certifying the applicant's employment status and salary or hourly wage;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Submit a signed statement of intent in a form acceptable to the authority to work in the applicant's identified health care profession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considered for an award under this chapter, the applicant:</w:t>
      </w:r>
    </w:p>
    <w:p>
      <w:pPr>
        <w:jc w:val="both"/>
        <w:spacing w:before="100" w:after="0"/>
        <w:ind w:start="720"/>
      </w:pPr>
      <w:r>
        <w:rPr/>
        <w:t>A</w:t>
        <w:t xml:space="preserve">.  </w:t>
      </w:r>
      <w:r>
        <w:rPr/>
      </w:r>
      <w:r>
        <w:t xml:space="preserve">Must be a current resident of the State or become a resident of the State within 6 months of being selected as a recipient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Must, as determined by the authority:</w:t>
      </w:r>
    </w:p>
    <w:p>
      <w:pPr>
        <w:jc w:val="both"/>
        <w:spacing w:before="100" w:after="0"/>
        <w:ind w:start="1080"/>
      </w:pPr>
      <w:r>
        <w:rPr/>
        <w:t>(</w:t>
        <w:t>1</w:t>
        <w:t xml:space="preserve">)  </w:t>
      </w:r>
      <w:r>
        <w:rPr/>
      </w:r>
      <w:r>
        <w:t xml:space="preserve">Be currently practicing as an eligible health care provider in the State; or</w:t>
      </w:r>
    </w:p>
    <w:p>
      <w:pPr>
        <w:jc w:val="both"/>
        <w:spacing w:before="100" w:after="0"/>
        <w:ind w:start="1080"/>
      </w:pPr>
      <w:r>
        <w:rPr/>
        <w:t>(</w:t>
        <w:t>2</w:t>
        <w:t xml:space="preserve">)  </w:t>
      </w:r>
      <w:r>
        <w:rPr/>
      </w:r>
      <w:r>
        <w:t xml:space="preserve">Within 6 months of being selected as a recipient under the program, begin practicing as an eligible health care provider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Must possess an outstanding eligible student loan;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D</w:t>
        <w:t xml:space="preserve">.  </w:t>
      </w:r>
      <w:r>
        <w:rPr/>
      </w:r>
      <w:r>
        <w:t xml:space="preserve">May not be a current beneficiary of a state or federal loan repayment program.  Applicants who were formerly beneficiaries of a state or federal loan repayment program or who intend to participate in such programs following completion of their 3-year commitment under this chapter are eligible to apply for an award.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12955</w:t>
        <w:t xml:space="preserve">.  </w:t>
      </w:r>
      <w:r>
        <w:rPr>
          <w:b/>
        </w:rPr>
        <w:t xml:space="preserve">Maine Health Care Provider Loan Repayment Program Advisory Committee</w:t>
      </w:r>
    </w:p>
    <w:p>
      <w:pPr>
        <w:jc w:val="both"/>
        <w:spacing w:before="100" w:after="100"/>
        <w:ind w:start="360"/>
        <w:ind w:firstLine="360"/>
      </w:pPr>
      <w:r>
        <w:rPr/>
      </w:r>
      <w:r>
        <w:rPr/>
      </w:r>
      <w:r>
        <w:t xml:space="preserve">The Maine Health Care Provider Loan Repayment Program Advisory Committee is established pursuant to </w:t>
      </w:r>
      <w:r>
        <w:t>Title 5, section 12004‑I, subsection 18‑G</w:t>
      </w:r>
      <w:r>
        <w:t xml:space="preserve"> to make recommendations to the authority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The State Economist, serving in an ex officio capacity;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A representative of the Department of Health and Human Services, appointed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The following members, selected by and serving at the pleasure of the chief executive officer of the authority:</w:t>
      </w:r>
    </w:p>
    <w:p>
      <w:pPr>
        <w:jc w:val="both"/>
        <w:spacing w:before="100" w:after="0"/>
        <w:ind w:start="1080"/>
      </w:pPr>
      <w:r>
        <w:rPr/>
        <w:t>(</w:t>
        <w:t>1</w:t>
        <w:t xml:space="preserve">)  </w:t>
      </w:r>
      <w:r>
        <w:rPr/>
      </w:r>
      <w:r>
        <w:t xml:space="preserve">Two representatives of organizations that provide primary and specialized health care services in multiple locations across the State, at least one of which must be an organization that provides services in rural areas;</w:t>
      </w:r>
    </w:p>
    <w:p>
      <w:pPr>
        <w:jc w:val="both"/>
        <w:spacing w:before="100" w:after="0"/>
        <w:ind w:start="1080"/>
      </w:pPr>
      <w:r>
        <w:rPr/>
        <w:t>(</w:t>
        <w:t>2</w:t>
        <w:t xml:space="preserve">)  </w:t>
      </w:r>
      <w:r>
        <w:rPr/>
      </w:r>
      <w:r>
        <w:t xml:space="preserve">An individual, not employed by the State, who is an expert in the State's workforce;</w:t>
      </w:r>
    </w:p>
    <w:p>
      <w:pPr>
        <w:jc w:val="both"/>
        <w:spacing w:before="100" w:after="0"/>
        <w:ind w:start="1080"/>
      </w:pPr>
      <w:r>
        <w:rPr/>
        <w:t>(</w:t>
        <w:t>3</w:t>
        <w:t xml:space="preserve">)  </w:t>
      </w:r>
      <w:r>
        <w:rPr/>
      </w:r>
      <w:r>
        <w:t xml:space="preserve">A representative of a college or university with a degree-granting program in a health care profession;</w:t>
      </w:r>
    </w:p>
    <w:p>
      <w:pPr>
        <w:jc w:val="both"/>
        <w:spacing w:before="100" w:after="0"/>
        <w:ind w:start="1080"/>
      </w:pPr>
      <w:r>
        <w:rPr/>
        <w:t>(</w:t>
        <w:t>4</w:t>
        <w:t xml:space="preserve">)  </w:t>
      </w:r>
      <w:r>
        <w:rPr/>
      </w:r>
      <w:r>
        <w:t xml:space="preserve">A representative of an organization representing the interests of hospitals based in the State;</w:t>
      </w:r>
    </w:p>
    <w:p>
      <w:pPr>
        <w:jc w:val="both"/>
        <w:spacing w:before="100" w:after="0"/>
        <w:ind w:start="1080"/>
      </w:pPr>
      <w:r>
        <w:rPr/>
        <w:t>(</w:t>
        <w:t>5</w:t>
        <w:t xml:space="preserve">)  </w:t>
      </w:r>
      <w:r>
        <w:rPr/>
      </w:r>
      <w:r>
        <w:t xml:space="preserve">A representative of an organization representing the interests of federally qualified health centers, as defined in 42 United States Code, Section 1395x(aa) (1993), based in the State;</w:t>
      </w:r>
    </w:p>
    <w:p>
      <w:pPr>
        <w:jc w:val="both"/>
        <w:spacing w:before="100" w:after="0"/>
        <w:ind w:start="1080"/>
      </w:pPr>
      <w:r>
        <w:rPr/>
        <w:t>(</w:t>
        <w:t>6</w:t>
        <w:t xml:space="preserve">)  </w:t>
      </w:r>
      <w:r>
        <w:rPr/>
      </w:r>
      <w:r>
        <w:t xml:space="preserve">An individual representing the interests of health care professionals in the field of oral health;</w:t>
      </w:r>
    </w:p>
    <w:p>
      <w:pPr>
        <w:jc w:val="both"/>
        <w:spacing w:before="100" w:after="0"/>
        <w:ind w:start="1080"/>
      </w:pPr>
      <w:r>
        <w:rPr/>
        <w:t>(</w:t>
        <w:t>7</w:t>
        <w:t xml:space="preserve">)  </w:t>
      </w:r>
      <w:r>
        <w:rPr/>
      </w:r>
      <w:r>
        <w:t xml:space="preserve">An individual representing the interests of health care professionals in the field of behavioral health;</w:t>
      </w:r>
    </w:p>
    <w:p>
      <w:pPr>
        <w:jc w:val="both"/>
        <w:spacing w:before="100" w:after="0"/>
        <w:ind w:start="1080"/>
      </w:pPr>
      <w:r>
        <w:rPr/>
        <w:t>(</w:t>
        <w:t>8</w:t>
        <w:t xml:space="preserve">)  </w:t>
      </w:r>
      <w:r>
        <w:rPr/>
      </w:r>
      <w:r>
        <w:t xml:space="preserve">An individual representing the interests of health care professionals in the field of physical health;</w:t>
      </w:r>
    </w:p>
    <w:p>
      <w:pPr>
        <w:jc w:val="both"/>
        <w:spacing w:before="100" w:after="0"/>
        <w:ind w:start="1080"/>
      </w:pPr>
      <w:r>
        <w:rPr/>
        <w:t>(</w:t>
        <w:t>9</w:t>
        <w:t xml:space="preserve">)  </w:t>
      </w:r>
      <w:r>
        <w:rPr/>
      </w:r>
      <w:r>
        <w:t xml:space="preserve">An individual representing or designated by the Permanent Commission on the Status of Racial, Indigenous and Maine Tribal Populations established under </w:t>
      </w:r>
      <w:r>
        <w:t>Title 5, section 25001</w:t>
      </w:r>
      <w:r>
        <w:t xml:space="preserve">;</w:t>
      </w:r>
    </w:p>
    <w:p>
      <w:pPr>
        <w:jc w:val="both"/>
        <w:spacing w:before="100" w:after="0"/>
        <w:ind w:start="1080"/>
      </w:pPr>
      <w:r>
        <w:rPr/>
        <w:t>(</w:t>
        <w:t>10</w:t>
        <w:t xml:space="preserve">)  </w:t>
      </w:r>
      <w:r>
        <w:rPr/>
      </w:r>
      <w:r>
        <w:t xml:space="preserve">An individual representing health care professionals who were trained in or have credentials from a country other than the United States and its territories; and</w:t>
      </w:r>
    </w:p>
    <w:p>
      <w:pPr>
        <w:jc w:val="both"/>
        <w:spacing w:before="100" w:after="0"/>
        <w:ind w:start="1080"/>
      </w:pPr>
      <w:r>
        <w:rPr/>
        <w:t>(</w:t>
        <w:t>11</w:t>
        <w:t xml:space="preserve">)  </w:t>
      </w:r>
      <w:r>
        <w:rPr/>
      </w:r>
      <w:r>
        <w:t xml:space="preserve">An individual representing direct care workers.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Make recommendations for priority occupations for awards for the next application cycle;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Make recommendations for a point system to determine awards based on, at a minimum, the following criteria:</w:t>
      </w:r>
    </w:p>
    <w:p>
      <w:pPr>
        <w:jc w:val="both"/>
        <w:spacing w:before="100" w:after="0"/>
        <w:ind w:start="1080"/>
      </w:pPr>
      <w:r>
        <w:rPr/>
        <w:t>(</w:t>
        <w:t>1</w:t>
        <w:t xml:space="preserve">)  </w:t>
      </w:r>
      <w:r>
        <w:rPr/>
      </w:r>
      <w:r>
        <w:t xml:space="preserve">Priority and nonpriority occupations;</w:t>
      </w:r>
    </w:p>
    <w:p>
      <w:pPr>
        <w:jc w:val="both"/>
        <w:spacing w:before="100" w:after="0"/>
        <w:ind w:start="1080"/>
      </w:pPr>
      <w:r>
        <w:rPr/>
        <w:t>(</w:t>
        <w:t>2</w:t>
        <w:t xml:space="preserve">)  </w:t>
      </w:r>
      <w:r>
        <w:rPr/>
      </w:r>
      <w:r>
        <w:t xml:space="preserve">Work location and whether or not the location is an underserved area, except as applied to nurse educators; and</w:t>
      </w:r>
    </w:p>
    <w:p>
      <w:pPr>
        <w:jc w:val="both"/>
        <w:spacing w:before="100" w:after="0"/>
        <w:ind w:start="1080"/>
      </w:pPr>
      <w:r>
        <w:rPr/>
        <w:t>(</w:t>
        <w:t>3</w:t>
        <w:t xml:space="preserve">)  </w:t>
      </w:r>
      <w:r>
        <w:rPr/>
      </w:r>
      <w:r>
        <w:t xml:space="preserve">Student income-to-debt ratios.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12956</w:t>
        <w:t xml:space="preserve">.  </w:t>
      </w:r>
      <w:r>
        <w:rPr>
          <w:b/>
        </w:rPr>
        <w:t xml:space="preserve">Awards</w:t>
      </w:r>
    </w:p>
    <w:p>
      <w:pPr>
        <w:jc w:val="both"/>
        <w:spacing w:before="100" w:after="0"/>
        <w:ind w:start="360"/>
        <w:ind w:firstLine="360"/>
      </w:pPr>
      <w:r>
        <w:rPr>
          <w:b/>
        </w:rPr>
        <w:t>1</w:t>
        <w:t xml:space="preserve">.  </w:t>
      </w:r>
      <w:r>
        <w:rPr>
          <w:b/>
        </w:rPr>
        <w:t xml:space="preserve">Publication of priority occupations.</w:t>
        <w:t xml:space="preserve"> </w:t>
      </w:r>
      <w:r>
        <w:t xml:space="preserve"> </w:t>
      </w:r>
      <w:r>
        <w:t xml:space="preserve">The authority shall publicize, using a method determined by the authority and taking into consideration the recommendations of the advisory committee, the priority occupations for the upcoming application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Application cycle.</w:t>
        <w:t xml:space="preserve"> </w:t>
      </w:r>
      <w:r>
        <w:t xml:space="preserve"> </w:t>
      </w:r>
      <w:r>
        <w:t xml:space="preserve">The authority shall publicize the dates and deadlines of the application cycle using a method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3</w:t>
        <w:t xml:space="preserve">.  </w:t>
      </w:r>
      <w:r>
        <w:rPr>
          <w:b/>
        </w:rPr>
        <w:t xml:space="preserve">Award amounts.</w:t>
        <w:t xml:space="preserve"> </w:t>
      </w:r>
      <w:r>
        <w:t xml:space="preserve"> </w:t>
      </w:r>
      <w:r>
        <w:t xml:space="preserve">The authority shall maintain financial projections and, based on the recommendations of the advisory committee, establish the targeted number of annual awards to be made to applicants each year who meet the criteria described in </w:t>
      </w:r>
      <w:r>
        <w:t>section 12954</w:t>
      </w:r>
      <w:r>
        <w:t xml:space="preserve">.  In accordance with the priority occupations and point system established by the advisory committee pursuant to </w:t>
      </w:r>
      <w:r>
        <w:t>section 12955, subsection 2</w:t>
      </w:r>
      <w:r>
        <w:t xml:space="preserve">, an annual award may not:</w:t>
      </w:r>
    </w:p>
    <w:p>
      <w:pPr>
        <w:jc w:val="both"/>
        <w:spacing w:before="100" w:after="0"/>
        <w:ind w:start="720"/>
      </w:pPr>
      <w:r>
        <w:rPr/>
        <w:t>A</w:t>
        <w:t xml:space="preserve">.  </w:t>
      </w:r>
      <w:r>
        <w:rPr/>
      </w:r>
      <w:r>
        <w:t xml:space="preserve">Exceed $30,000 annually;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Exceed $90,000 in aggregate or 50% of a recipient's outstanding eligible student loan debt at the time of application to the program, whichever is less; or</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Be awarded to a recipient for more than 3 years total.</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Nurse educators and direct care workers.</w:t>
        <w:t xml:space="preserve"> </w:t>
      </w:r>
      <w:r>
        <w:t xml:space="preserve"> </w:t>
      </w:r>
      <w:r>
        <w:t xml:space="preserve">The authority and the advisory committee shall ensure that nurse educators and direct care workers are included among the occupations considered each year for priority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12957</w:t>
        <w:t xml:space="preserve">.  </w:t>
      </w:r>
      <w:r>
        <w:rPr>
          <w:b/>
        </w:rPr>
        <w:t xml:space="preserve">Annual recertification and limitations</w:t>
      </w:r>
    </w:p>
    <w:p>
      <w:pPr>
        <w:jc w:val="both"/>
        <w:spacing w:before="100" w:after="100"/>
        <w:ind w:start="360"/>
        <w:ind w:firstLine="360"/>
      </w:pPr>
      <w:r>
        <w:rPr/>
      </w:r>
      <w:r>
        <w:rPr/>
      </w:r>
      <w:r>
        <w:t xml:space="preserve">In order to remain eligible for an award, a recipient must annually submit to the authority an employer certification form certifying the recipient's employment status and salary or hourly wage.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12958</w:t>
        <w:t xml:space="preserve">.  </w:t>
      </w:r>
      <w:r>
        <w:rPr>
          <w:b/>
        </w:rPr>
        <w:t xml:space="preserve">Rulemaking</w:t>
      </w:r>
    </w:p>
    <w:p>
      <w:pPr>
        <w:jc w:val="both"/>
        <w:spacing w:before="100" w:after="100"/>
        <w:ind w:start="360"/>
        <w:ind w:firstLine="360"/>
      </w:pPr>
      <w:r>
        <w:rPr/>
      </w:r>
      <w:r>
        <w:rPr/>
      </w:r>
      <w:r>
        <w:t xml:space="preserve">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441. MAINE HEALTH CARE PROVIDER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441. MAINE HEALTH CARE PROVIDER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441. MAINE HEALTH CARE PROVIDER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