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10925</w:t>
        <w:t xml:space="preserve">.  </w:t>
      </w:r>
      <w:r>
        <w:rPr>
          <w:b/>
        </w:rPr>
        <w:t xml:space="preserve">Annual report</w:t>
      </w:r>
    </w:p>
    <w:p>
      <w:pPr>
        <w:jc w:val="both"/>
        <w:spacing w:before="100" w:after="100"/>
        <w:ind w:start="360"/>
        <w:ind w:firstLine="360"/>
      </w:pPr>
      <w:r>
        <w:rPr/>
      </w:r>
      <w:r>
        <w:rPr/>
      </w:r>
      <w:r>
        <w:t xml:space="preserve">The Chancellor of the University of Maine System shall report to the joint standing committee of the Legislature having jurisdiction over labor matters on an annual basis regarding services provided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§10925.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§10925.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§10925.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