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12725</w:t>
        <w:t xml:space="preserve">.  </w:t>
      </w:r>
      <w:r>
        <w:rPr>
          <w:b/>
        </w:rPr>
        <w:t xml:space="preserve">Establishment</w:t>
      </w:r>
    </w:p>
    <w:p>
      <w:pPr>
        <w:jc w:val="both"/>
        <w:spacing w:before="100" w:after="100"/>
        <w:ind w:start="360"/>
        <w:ind w:firstLine="360"/>
      </w:pPr>
      <w:r>
        <w:rPr/>
      </w:r>
      <w:r>
        <w:rPr/>
      </w:r>
      <w:r>
        <w:t xml:space="preserve">There are established, under the Maine Community College System, the Maine Quality Centers, in this chapter referred to as the "centers."  The mission of the centers is to meet the workforce education and training needs of new and expanding businesses in the State and provide new employment and career advancement opportunities for Maine people.  The centers shall fulfill their mission by working in close coordination with state and regional economic development agencies.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§12725.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§12725.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§12725.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