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13304</w:t>
        <w:t xml:space="preserve">.  </w:t>
      </w:r>
      <w:r>
        <w:rPr>
          <w:b/>
        </w:rPr>
        <w:t xml:space="preserve">Dismissal</w:t>
      </w:r>
    </w:p>
    <w:p>
      <w:pPr>
        <w:jc w:val="both"/>
        <w:spacing w:before="100" w:after="100"/>
        <w:ind w:start="360"/>
        <w:ind w:firstLine="360"/>
      </w:pPr>
      <w:r>
        <w:rPr/>
      </w:r>
      <w:r>
        <w:rPr/>
      </w:r>
      <w:r>
        <w:t xml:space="preserve">In accordance with this section, a school board may dismiss a principal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principal may be dismissed only:</w:t>
      </w:r>
    </w:p>
    <w:p>
      <w:pPr>
        <w:jc w:val="both"/>
        <w:spacing w:before="100" w:after="0"/>
        <w:ind w:start="720"/>
      </w:pPr>
      <w:r>
        <w:rPr/>
        <w:t>A</w:t>
        <w:t xml:space="preserve">.  </w:t>
      </w:r>
      <w:r>
        <w:rPr/>
      </w:r>
      <w:r>
        <w:t xml:space="preserve">After consideration of a recommendation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C</w:t>
        <w:t xml:space="preserve">.  </w:t>
      </w:r>
      <w:r>
        <w:rPr/>
      </w:r>
      <w:r>
        <w:t xml:space="preserve">After due notice and investigation;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D</w:t>
        <w:t xml:space="preserve">.  </w:t>
      </w:r>
      <w:r>
        <w:rPr/>
      </w:r>
      <w:r>
        <w:t xml:space="preserve">After a hearing before the school board, if requested;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E</w:t>
        <w:t xml:space="preserve">.  </w:t>
      </w:r>
      <w:r>
        <w:rPr/>
      </w:r>
      <w:r>
        <w:t xml:space="preserve">By a majority vote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2</w:t>
        <w:t xml:space="preserve">.  </w:t>
      </w:r>
      <w:r>
        <w:rPr>
          <w:b/>
        </w:rPr>
        <w:t xml:space="preserve">Salary.</w:t>
        <w:t xml:space="preserve"> </w:t>
      </w:r>
      <w:r>
        <w:t xml:space="preserve"> </w:t>
      </w:r>
      <w:r>
        <w:t xml:space="preserve">Upon dismissal, the principal's salary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§13304.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§13304.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§13304.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