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15610</w:t>
        <w:t xml:space="preserve">.  </w:t>
      </w:r>
      <w:r>
        <w:rPr>
          <w:b/>
        </w:rPr>
        <w:t xml:space="preserve">Computation of state share of the foundation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1989, c. 875, §E29 (AMD). PL 1991, c. 528, §I8 (AMD). PL 1991, c. 528, §RRR (AFF). PL 1991, c. 591, §I8 (AMD). PL 1991, c. 625, §2 (AMD). PL 1991, c. 625, §5 (AFF). PL 2003, c. 688, §A20 (AMD). PL 2003, c. 712, §6 (AMD).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§15610. Computation of state share of the foundation allocation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§15610. Computation of state share of the foundation allocation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§15610. COMPUTATION OF STATE SHARE OF THE FOUNDATION ALLOCATION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