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15678</w:t>
        <w:t xml:space="preserve">.  </w:t>
      </w:r>
      <w:r>
        <w:rPr>
          <w:b/>
        </w:rPr>
        <w:t xml:space="preserve">Calculation of salary and benefit costs; school level teaching staff</w:t>
      </w:r>
    </w:p>
    <w:p>
      <w:pPr>
        <w:jc w:val="both"/>
        <w:spacing w:before="100" w:after="0"/>
        <w:ind w:start="360"/>
        <w:ind w:firstLine="360"/>
      </w:pPr>
      <w:r>
        <w:rPr>
          <w:b/>
        </w:rPr>
        <w:t>1</w:t>
        <w:t xml:space="preserve">.  </w:t>
      </w:r>
      <w:r>
        <w:rPr>
          <w:b/>
        </w:rPr>
        <w:t xml:space="preserve">Salary and benefit costs; teaching positions.</w:t>
        <w:t xml:space="preserve"> </w:t>
      </w:r>
      <w:r>
        <w:t xml:space="preserve"> </w:t>
      </w:r>
      <w:r>
        <w:t xml:space="preserve">The commissioner shall annually determine, for each school administrative unit, the salary and benefit costs of all school level teaching positions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Ratios.</w:t>
        <w:t xml:space="preserve"> </w:t>
      </w:r>
      <w:r>
        <w:t xml:space="preserve"> </w:t>
      </w:r>
      <w:r>
        <w:t xml:space="preserve">In calculating the salary and benefit costs pursuant to this section, the commissioner shall utilize the following student-to-teacher ratios.</w:t>
      </w:r>
    </w:p>
    <w:p>
      <w:pPr>
        <w:jc w:val="both"/>
        <w:spacing w:before="100" w:after="0"/>
        <w:ind w:start="720"/>
      </w:pPr>
      <w:r>
        <w:rPr/>
        <w:t>A</w:t>
        <w:t xml:space="preserve">.  </w:t>
      </w:r>
      <w:r>
        <w:rPr/>
      </w:r>
      <w:r>
        <w:t xml:space="preserve">For the elementary school level,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A-1</w:t>
        <w:t xml:space="preserve">.  </w:t>
      </w:r>
      <w:r>
        <w:rPr/>
      </w:r>
      <w:r>
        <w:t xml:space="preserve">Notwithstanding </w:t>
      </w:r>
      <w:r>
        <w:t>paragraph A</w:t>
      </w:r>
      <w:r>
        <w:t xml:space="preserve">, for fiscal years 2021-22 and 2022-23 only, for the elementary school level,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2021, c. 635, Pt. C, §3 (AMD).]</w:t>
      </w:r>
    </w:p>
    <w:p>
      <w:pPr>
        <w:jc w:val="both"/>
        <w:spacing w:before="100" w:after="0"/>
        <w:ind w:start="720"/>
      </w:pPr>
      <w:r>
        <w:rPr/>
        <w:t>B</w:t>
        <w:t xml:space="preserve">.  </w:t>
      </w:r>
      <w:r>
        <w:rPr/>
      </w:r>
      <w:r>
        <w:t xml:space="preserve">For the middle school level, beginning July 1, 2017,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§4 (NEW); MRSA T. 20-A §15678, sub-§2, ¶B-1 (RP).]</w:t>
      </w:r>
    </w:p>
    <w:p>
      <w:pPr>
        <w:jc w:val="both"/>
        <w:spacing w:before="100" w:after="0"/>
        <w:ind w:start="720"/>
      </w:pPr>
      <w:r>
        <w:rPr/>
        <w:t>C</w:t>
        <w:t xml:space="preserve">.  </w:t>
      </w:r>
      <w:r>
        <w:rPr/>
      </w:r>
      <w:r>
        <w:t xml:space="preserve">For the high school level, beginning July 1, 2017,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D</w:t>
        <w:t xml:space="preserve">.  </w:t>
      </w:r>
      <w:r>
        <w:rPr/>
      </w:r>
      <w:r>
        <w:t xml:space="preserve">For the kindergarten level, beginning July 1, 2018, the student-to-teacher ratio is 15:1.</w:t>
      </w:r>
      <w:r>
        <w:t xml:space="preserve">  </w:t>
      </w:r>
      <w:r xmlns:wp="http://schemas.openxmlformats.org/drawingml/2010/wordprocessingDrawing" xmlns:w15="http://schemas.microsoft.com/office/word/2012/wordml">
        <w:rPr>
          <w:rFonts w:ascii="Arial" w:hAnsi="Arial" w:cs="Arial"/>
          <w:sz w:val="22"/>
          <w:szCs w:val="22"/>
        </w:rPr>
        <w:t xml:space="preserve">[PL 2017, c. 284, Pt. C,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§§3, 4 (AMD).]</w:t>
      </w:r>
    </w:p>
    <w:p>
      <w:pPr>
        <w:jc w:val="both"/>
        <w:spacing w:before="100" w:after="0"/>
        <w:ind w:start="360"/>
        <w:ind w:firstLine="360"/>
      </w:pPr>
      <w:r>
        <w:rPr>
          <w:b/>
        </w:rPr>
        <w:t>3</w:t>
        <w:t xml:space="preserve">.  </w:t>
      </w:r>
      <w:r>
        <w:rPr>
          <w:b/>
        </w:rPr>
        <w:t xml:space="preserve">Number of teaching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school level teaching positions that are required in order to achieve the student-to-teacher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§6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 for the number of school level teaching positions required under </w:t>
      </w:r>
      <w:r>
        <w:t>subsection 3</w:t>
      </w:r>
      <w:r>
        <w:t xml:space="preserve">.  In order to calculate this amount, the commissioner shall use the salary matrix pursuant to </w:t>
      </w:r>
      <w:r>
        <w:t>section 15677</w:t>
      </w:r>
      <w:r>
        <w:t xml:space="preserve"> for all school level teaching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5</w:t>
        <w:t xml:space="preserve">.  </w:t>
      </w:r>
      <w:r>
        <w:rPr>
          <w:b/>
        </w:rPr>
        <w:t xml:space="preserve">Total salary and benefit costs for school level teaching staff.</w:t>
        <w:t xml:space="preserve"> </w:t>
      </w:r>
      <w:r>
        <w:t xml:space="preserve"> </w:t>
      </w:r>
      <w:r>
        <w:t xml:space="preserve">The total salary and benefit costs for school level teaching staff are equal to the sum of:</w:t>
      </w:r>
    </w:p>
    <w:p>
      <w:pPr>
        <w:jc w:val="both"/>
        <w:spacing w:before="100" w:after="0"/>
        <w:ind w:start="720"/>
      </w:pPr>
      <w:r>
        <w:rPr/>
        <w:t>A</w:t>
        <w:t xml:space="preserve">.  </w:t>
      </w:r>
      <w:r>
        <w:rPr/>
      </w:r>
      <w:r>
        <w:t xml:space="preserve">The amount identified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salary costs that represents the statewide average benefit costs.</w:t>
      </w:r>
      <w:r>
        <w:t xml:space="preserve">  </w:t>
      </w:r>
      <w:r xmlns:wp="http://schemas.openxmlformats.org/drawingml/2010/wordprocessingDrawing" xmlns:w15="http://schemas.microsoft.com/office/word/2012/wordml">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§D41 (AMD). PL 2005, c. 2, §§D72,74 (AFF). PL 2005, c. 12, §WW18 (AFF). PL 2017, c. 284, Pt. C, §32 (AMD). PL 2021, c. 29, Pt. C, §4 (AMD). PL 2021, c. 428, §6 (AMD). PL 2021, c. 635, Pt.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§15678. Calculation of salary and benefit costs; school level teaching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§15678. Calculation of salary and benefit costs; school level teaching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§15678. CALCULATION OF SALARY AND BENEFIT COSTS; SCHOOL LEVEL TEACHING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