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w:t>
        <w:t xml:space="preserve">.  </w:t>
      </w:r>
      <w:r>
        <w:rPr>
          <w:b/>
        </w:rPr>
        <w:t xml:space="preserve">Total operating allocation</w:t>
      </w:r>
    </w:p>
    <w:p>
      <w:pPr>
        <w:jc w:val="both"/>
        <w:spacing w:before="100" w:after="100"/>
        <w:ind w:start="360"/>
        <w:ind w:firstLine="360"/>
      </w:pPr>
      <w:r>
        <w:rPr/>
      </w:r>
      <w:r>
        <w:rPr/>
      </w:r>
      <w:r>
        <w:t xml:space="preserve">For each school administrative unit, that unit's total operating allocation is the base total set forth in </w:t>
      </w:r>
      <w:r>
        <w:t>subsection 1</w:t>
      </w:r>
      <w:r>
        <w:t xml:space="preserve"> including the total amount of other subsidizable costs as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571, §32 (AMD).]</w:t>
      </w:r>
    </w:p>
    <w:p>
      <w:pPr>
        <w:jc w:val="both"/>
        <w:spacing w:before="100" w:after="100"/>
        <w:ind w:start="360"/>
        <w:ind w:firstLine="360"/>
      </w:pPr>
      <w:r>
        <w:rPr>
          <w:b/>
        </w:rPr>
        <w:t>1</w:t>
        <w:t xml:space="preserve">.  </w:t>
      </w:r>
      <w:r>
        <w:rPr>
          <w:b/>
        </w:rPr>
        <w:t xml:space="preserve">Base total.</w:t>
        <w:t xml:space="preserve"> </w:t>
      </w:r>
      <w:r>
        <w:t xml:space="preserve"> </w:t>
      </w:r>
      <w:r>
        <w:t xml:space="preserve">The base total of a school administrative unit's total operating allocation is the sum of:</w:t>
      </w:r>
    </w:p>
    <w:p>
      <w:pPr>
        <w:jc w:val="both"/>
        <w:spacing w:before="100" w:after="0"/>
        <w:ind w:start="720"/>
      </w:pPr>
      <w:r>
        <w:rPr/>
        <w:t>A</w:t>
        <w:t xml:space="preserve">.  </w:t>
      </w:r>
      <w:r>
        <w:rPr/>
      </w:r>
      <w:r>
        <w:t xml:space="preserve">The product of the school administrative unit's kindergarten to grade 8 EPS per-pupil rate multiplied by the total of the kindergarten to grade 8 portions of the following pupil counts:</w:t>
      </w:r>
    </w:p>
    <w:p>
      <w:pPr>
        <w:jc w:val="both"/>
        <w:spacing w:before="100" w:after="0"/>
        <w:ind w:start="1080"/>
      </w:pPr>
      <w:r>
        <w:rPr/>
        <w:t>(</w:t>
        <w:t>1</w:t>
        <w:t xml:space="preserve">)  </w:t>
      </w:r>
      <w:r>
        <w:rPr/>
      </w:r>
      <w:r>
        <w:t xml:space="preserve">The pupil count set forth in </w:t>
      </w:r>
      <w:r>
        <w:t>section 15674, subsection 1, paragraph C</w:t>
      </w:r>
      <w:r>
        <w:t xml:space="preserve"> or </w:t>
      </w:r>
      <w:r>
        <w:t>D</w:t>
      </w:r>
      <w:r>
        <w:t xml:space="preserve">, whichever is applicable;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§9 (AMD).]</w:t>
      </w:r>
    </w:p>
    <w:p>
      <w:pPr>
        <w:jc w:val="both"/>
        <w:spacing w:before="100" w:after="0"/>
        <w:ind w:start="720"/>
      </w:pPr>
      <w:r>
        <w:rPr/>
        <w:t>B</w:t>
        <w:t xml:space="preserve">.  </w:t>
      </w:r>
      <w:r>
        <w:rPr/>
      </w:r>
      <w:r>
        <w:t xml:space="preserve">The product of the school administrative unit's grade 9 to 12 EPS per-pupil rate multiplied by the total of the grade 9 to 12 portion of the following pupil counts:</w:t>
      </w:r>
    </w:p>
    <w:p>
      <w:pPr>
        <w:jc w:val="both"/>
        <w:spacing w:before="100" w:after="0"/>
        <w:ind w:start="1080"/>
      </w:pPr>
      <w:r>
        <w:rPr/>
        <w:t>(</w:t>
        <w:t>1</w:t>
        <w:t xml:space="preserve">)  </w:t>
      </w:r>
      <w:r>
        <w:rPr/>
      </w:r>
      <w:r>
        <w:t xml:space="preserve">The pupil count set forth in </w:t>
      </w:r>
      <w:r>
        <w:t>section 15674, subsection 1, paragraphs A</w:t>
      </w:r>
      <w:r>
        <w:t xml:space="preserve">, </w:t>
      </w:r>
      <w:r>
        <w:t>B</w:t>
      </w:r>
      <w:r>
        <w:t xml:space="preserve"> and </w:t>
      </w:r>
      <w:r>
        <w:t>C</w:t>
      </w:r>
      <w:r>
        <w:t xml:space="preserv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§33 (AMD).]</w:t>
      </w:r>
    </w:p>
    <w:p>
      <w:pPr>
        <w:jc w:val="both"/>
        <w:spacing w:before="100" w:after="0"/>
        <w:ind w:start="720"/>
      </w:pPr>
      <w:r>
        <w:rPr/>
        <w:t>C</w:t>
        <w:t xml:space="preserve">.  </w:t>
      </w:r>
      <w:r>
        <w:rPr/>
      </w:r>
      <w:r>
        <w:t xml:space="preserve">If the school administrative unit is eligible for targeted funds for the implementation of a standards-based system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funds for the implementation of a standards-based system calculated pursuant to </w:t>
      </w:r>
      <w:r>
        <w:t>section 15681, subsection 2</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funds for the implementation of a standards-based system calculated pursuant to </w:t>
      </w:r>
      <w:r>
        <w:t>section 15681, subsection 2</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2005, c. 635, §8 (AMD).]</w:t>
      </w:r>
    </w:p>
    <w:p>
      <w:pPr>
        <w:jc w:val="both"/>
        <w:spacing w:before="100" w:after="0"/>
        <w:ind w:start="720"/>
      </w:pPr>
      <w:r>
        <w:rPr/>
        <w:t>D</w:t>
        <w:t xml:space="preserve">.  </w:t>
      </w:r>
      <w:r>
        <w:rPr/>
      </w:r>
      <w:r>
        <w:t xml:space="preserve">If the school administrative unit is eligible for targeted technology resource funds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technology resource funds calculated pursuant to </w:t>
      </w:r>
      <w:r>
        <w:t>section 15681, subsection 3</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technology resource funds calculated pursuant to </w:t>
      </w:r>
      <w:r>
        <w:t>section 15681, subsection 3</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[RR 2017, c. 1, §11 (COR).]</w:t>
      </w:r>
    </w:p>
    <w:p>
      <w:pPr>
        <w:jc w:val="both"/>
        <w:spacing w:before="100" w:after="0"/>
        <w:ind w:start="720"/>
      </w:pPr>
      <w:r>
        <w:rPr/>
        <w:t>E</w:t>
        <w:t xml:space="preserve">.  </w:t>
      </w:r>
      <w:r>
        <w:rPr/>
      </w:r>
      <w:r>
        <w:t xml:space="preserve">If the school administrative unit is eligible for targeted kindergarten to grade 2 funds pursuant to </w:t>
      </w:r>
      <w:r>
        <w:t>section 15681, subsection 1</w:t>
      </w:r>
      <w:r>
        <w:t xml:space="preserve">, the product of the EPS per-pupil rate multiplied by the additional weight for kindergarten to grade 2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§41 (AMD).]</w:t>
      </w:r>
    </w:p>
    <w:p>
      <w:pPr>
        <w:jc w:val="both"/>
        <w:spacing w:before="100" w:after="0"/>
        <w:ind w:start="720"/>
      </w:pPr>
      <w:r>
        <w:rPr/>
        <w:t>E-1</w:t>
        <w:t xml:space="preserve">.  </w:t>
      </w:r>
      <w:r>
        <w:rPr/>
      </w:r>
      <w:r>
        <w:t xml:space="preserve">If the school administrative unit is eligible for the targeted extended learning weight pursuant to </w:t>
      </w:r>
      <w:r>
        <w:t>section 15675</w:t>
      </w:r>
      <w:r>
        <w:t xml:space="preserve">, the product of the EPS per-pupil rate multiplied by the additional weight for extended learning calculated pursuant to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C, §42 (NEW).]</w:t>
      </w:r>
    </w:p>
    <w:p>
      <w:pPr>
        <w:jc w:val="both"/>
        <w:spacing w:before="100" w:after="0"/>
        <w:ind w:start="720"/>
      </w:pPr>
      <w:r>
        <w:rPr/>
        <w:t>F</w:t>
        <w:t xml:space="preserve">.  </w:t>
      </w:r>
      <w:r>
        <w:rPr/>
      </w:r>
      <w:r>
        <w:t xml:space="preserve">An isolated small unit adjustment.  A school administrative unit is eligible for an isolated small school adjustment when the unit meets the size and distance criteria as established by the commissioner.  The amount of the adjustment is the result of adjusting the necessary student-to-staff ratios determined in </w:t>
      </w:r>
      <w:r>
        <w:t>section 15679, subsection 2</w:t>
      </w:r>
      <w:r>
        <w:t xml:space="preserve">, the per-pupil amount for operation and maintenance of plant in </w:t>
      </w:r>
      <w:r>
        <w:t>section 15680, subsection 1, paragraph B</w:t>
      </w:r>
      <w:r>
        <w:t xml:space="preserve"> or other essential programs and services components in </w:t>
      </w:r>
      <w:r>
        <w:t>chapter 606‑B</w:t>
      </w:r>
      <w:r>
        <w:t xml:space="preserve">, as recommended by the commissioner.  The isolated small school adjustment must be applied to discrete school buildings that meet the criteria for the adjustment.  The adjustment is not applicable to sections, wings or other parts of a building that are dedicated to certain grade spans.</w:t>
      </w:r>
      <w:r>
        <w:t xml:space="preserve">  </w:t>
      </w:r>
      <w:r xmlns:wp="http://schemas.openxmlformats.org/drawingml/2010/wordprocessingDrawing" xmlns:w15="http://schemas.microsoft.com/office/word/2012/wordml">
        <w:rPr>
          <w:rFonts w:ascii="Arial" w:hAnsi="Arial" w:cs="Arial"/>
          <w:sz w:val="22"/>
          <w:szCs w:val="22"/>
        </w:rPr>
        <w:t xml:space="preserve">[PL 2009, c. 571, Pt. E,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§9 (AMD).]</w:t>
      </w:r>
    </w:p>
    <w:p>
      <w:pPr>
        <w:jc w:val="both"/>
        <w:spacing w:before="100" w:after="100"/>
        <w:ind w:start="360"/>
        <w:ind w:firstLine="360"/>
      </w:pPr>
      <w:r>
        <w:rPr>
          <w:b/>
        </w:rPr>
        <w:t>2</w:t>
        <w:t xml:space="preserve">.  </w:t>
      </w:r>
      <w:r>
        <w:rPr>
          <w:b/>
        </w:rPr>
        <w:t xml:space="preserve">Adjustments.</w:t>
        <w:t xml:space="preserve"> </w:t>
      </w:r>
      <w:r>
        <w:t xml:space="preserve"> </w:t>
      </w:r>
      <w:r>
        <w:t xml:space="preserve">The base total calculated pursuant to </w:t>
      </w:r>
      <w:r>
        <w:t>subsection 1</w:t>
      </w:r>
      <w:r>
        <w:t xml:space="preserve"> must be adjusted by multiplying it by the appropriate transition percentage in accordance with </w:t>
      </w:r>
      <w:r>
        <w:t>section 15671, subsection 7,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504, §A6 (NEW). PL 2003, c. 712, §14 (AMD). PL 2005, c. 2, §D47 (AMD). PL 2005, c. 2, §D48 (RP). PL 2005, c. 2, §§D72,74 (AFF). PL 2005, c. 12, §WW18 (AFF). PL 2005, c. 519, §AAAA10 (AMD). PL 2005, c. 635, §8 (AMD). PL 2009, c. 571, Pt. E, §20 (AMD). RR 2017, c. 1, §11 (COR). PL 2017, c. 284, Pt. C, §§41, 42 (AMD). PL 2019, c. 398, §33 (AMD). PL 2021, c. 428, §9 (AMD). PL 2021, c. 571,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§15683. Total operating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 Total operating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 TOTAL OPERATING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