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§15683. Mandated legislative appropriations for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 Mandated legislative appropriations for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 MANDATED LEGISLATIVE APPROPRIATIONS FOR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