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Powers, duties and authority</w:t>
      </w:r>
    </w:p>
    <w:p>
      <w:pPr>
        <w:jc w:val="both"/>
        <w:spacing w:before="100" w:after="0"/>
        <w:ind w:start="360"/>
        <w:ind w:firstLine="360"/>
      </w:pPr>
      <w:r>
        <w:rPr>
          <w:b/>
        </w:rPr>
        <w:t>1</w:t>
        <w:t xml:space="preserve">.  </w:t>
      </w:r>
      <w:r>
        <w:rPr>
          <w:b/>
        </w:rPr>
        <w:t xml:space="preserve">General functions.</w:t>
        <w:t xml:space="preserve"> </w:t>
      </w:r>
      <w:r>
        <w:t xml:space="preserve"> </w:t>
      </w:r>
      <w:r>
        <w:t xml:space="preserve">A district school committee shall have the powers and duties with respect to the community school district as are conferred upon school boards under this Title, except those powers and duties which are expressly reserved for the district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Specific functions.</w:t>
        <w:t xml:space="preserve"> </w:t>
      </w:r>
      <w:r>
        <w:t xml:space="preserve"> </w:t>
      </w:r>
      <w:r>
        <w:t xml:space="preserve">A district school committee:</w:t>
      </w:r>
    </w:p>
    <w:p>
      <w:pPr>
        <w:jc w:val="both"/>
        <w:spacing w:before="100" w:after="0"/>
        <w:ind w:start="720"/>
      </w:pPr>
      <w:r>
        <w:rPr/>
        <w:t>A</w:t>
        <w:t xml:space="preserve">.  </w:t>
      </w:r>
      <w:r>
        <w:rPr/>
      </w:r>
      <w:r>
        <w:t xml:space="preserve">Shall be responsible, as of the start of the school year after organization, for the operation of the authorized grades;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May issue bonds and notes and borrow money as authorized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May acquire and hold property for the purpose of operating schools within the authorized grade levels and for other purposes;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share costs in the manner authorized by the voters;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May acquire, construct and operate related recreational and athletic facilities, which may also meet other community needs.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§1654. Powers, duties and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Powers, duties and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§1654. POWERS, DUTIES AND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