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§2701. AUTHORITY TO CONTRACT FOR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