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3611</w:t>
        <w:t xml:space="preserve">.  </w:t>
      </w:r>
      <w:r>
        <w:rPr>
          <w:b/>
        </w:rPr>
        <w:t xml:space="preserve">Adoption by member districts</w:t>
      </w:r>
    </w:p>
    <w:p>
      <w:pPr>
        <w:jc w:val="both"/>
        <w:spacing w:before="100" w:after="100"/>
        <w:ind w:start="360"/>
        <w:ind w:firstLine="360"/>
      </w:pPr>
      <w:r>
        <w:rPr/>
      </w:r>
      <w:r>
        <w:rPr/>
      </w:r>
      <w:r>
        <w:t xml:space="preserve">Upon receipt of written notice from the state board in its state of the approval of the articles of agreement by both state boards, the school board of each member district shall cause the articles of agreement to be filed with the member district clerk.  Within 10 days after receipt of such notice, the school board shall issue its warrant for a special meeting of the member district, the warrant to be in the form, and the meeting to be held at the time and place and in the manner prescribed by the state board.  No approval of the Superior Court shall be required for such special school district meeting in New Hampshire.  Voting shall be with the use of the checklist by a ballot substantially in the following form: </w:t>
      </w:r>
    </w:p>
    <w:p xmlns:wp="http://schemas.openxmlformats.org/drawingml/2010/wordprocessingDrawing" xmlns:w15="http://schemas.microsoft.com/office/word/2012/wordml">
      <w:pPr>
        <w:spacing w:before="100" w:after="100"/>
        <w:ind w:start="360"/>
        <w:ind w:firstLine="360"/>
      </w:pPr>
      <w:r>
        <w:t xml:space="preserve">"Shall the school district accept the provisions of the Maine and New Hampshire Interstate School Compact providing for the establishment of an interstate school district, together with the school districts of .............. and .............., etc., in accordance with the proposed articles of agreement filed with the school district (town, city or incorporated school district) clerk?"</w:t>
      </w:r>
    </w:p>
    <w:p xmlns:wp="http://schemas.openxmlformats.org/drawingml/2010/wordprocessingDrawing" xmlns:w15="http://schemas.microsoft.com/office/word/2012/wordml">
      <w:pPr>
        <w:spacing w:before="100" w:after="100"/>
        <w:ind w:start="360"/>
        <w:ind w:firstLine="360"/>
        <w:jc w:val="center"/>
      </w:pPr>
      <w:r>
        <w:t xml:space="preserve">Yes  (  )      No  (  )</w:t>
      </w:r>
      <w:r>
        <w:t xml:space="preserve">  </w:t>
      </w:r>
      <w:r>
        <w:rPr>
          <w:rFonts w:ascii="Arial" w:hAnsi="Arial" w:cs="Arial"/>
          <w:sz w:val="22"/>
          <w:szCs w:val="22"/>
        </w:rPr>
        <w:t xml:space="preserve">[PL 1981, c. 693, §§5, 8 (NEW).]</w:t>
      </w:r>
    </w:p>
    <w:p>
      <w:pPr>
        <w:jc w:val="both"/>
        <w:spacing w:before="100" w:after="100"/>
        <w:ind w:start="360"/>
        <w:ind w:firstLine="360"/>
      </w:pPr>
      <w:r>
        <w:rPr/>
      </w:r>
      <w:r>
        <w:rPr/>
      </w:r>
      <w:r>
        <w:t xml:space="preserve">If the articles of agreement included the nomination of individual school directors, those nominated from each member district shall be included in the ballot and voted upon, such election to become effective upon the formation of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r>
      <w:r>
        <w:rPr/>
      </w:r>
      <w:r>
        <w:t xml:space="preserve">If a majority of the voters present and voting in a member district vote in the affirmative, the clerk for such member district shall forthwith send to the state board in its state a certified copy of the warrant, certificate of posting, and minutes of the meeting of the district. If the state boards of both states find that a majority of the voters present and voting in each member district have voted in favor of the establishment of the interstate school district, they shall issue a joint certificate to that effect; and such certificate shall be conclusive evidence of the lawful organization and formation of the interstate school district as of its date of issuance.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§3611. Adoption by member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§3611. Adoption by member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§3611. ADOPTION BY MEMBER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