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3636</w:t>
        <w:t xml:space="preserve">.  </w:t>
      </w:r>
      <w:r>
        <w:rPr>
          <w:b/>
        </w:rPr>
        <w:t xml:space="preserve">Appropriation</w:t>
      </w:r>
    </w:p>
    <w:p>
      <w:pPr>
        <w:jc w:val="both"/>
        <w:spacing w:before="100" w:after="100"/>
        <w:ind w:start="360"/>
        <w:ind w:firstLine="360"/>
      </w:pPr>
      <w:r>
        <w:rPr/>
      </w:r>
      <w:r>
        <w:rPr/>
      </w:r>
      <w:r>
        <w:t xml:space="preserve">The interstate board of directors shall present the budget report at the annual meeting.  The interstate district shall appropriate a sum of money for the support of its schools and for the discharge of its obligations for the ensuing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§3636.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§3636.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§3636.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