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3805</w:t>
        <w:t xml:space="preserve">.  </w:t>
      </w:r>
      <w:r>
        <w:rPr>
          <w:b/>
        </w:rPr>
        <w:t xml:space="preserve">Application for and approval of an education service center</w:t>
      </w:r>
    </w:p>
    <w:p>
      <w:pPr>
        <w:jc w:val="both"/>
        <w:spacing w:before="100" w:after="100"/>
        <w:ind w:start="360"/>
        <w:ind w:firstLine="360"/>
      </w:pPr>
      <w:r>
        <w:rPr>
          <w:b/>
        </w:rPr>
        <w:t>1</w:t>
        <w:t xml:space="preserve">.  </w:t>
      </w:r>
      <w:r>
        <w:rPr>
          <w:b/>
        </w:rPr>
        <w:t xml:space="preserve">Application.</w:t>
        <w:t xml:space="preserve"> </w:t>
      </w:r>
      <w:r>
        <w:t xml:space="preserve"> </w:t>
      </w:r>
      <w:r>
        <w:t xml:space="preserve">The commissioner shall establish an application process under this chapter for the formation of an education service center.  The application must be in a form and contain such information as required by the commissioner, including, but not limited to:</w:t>
      </w:r>
    </w:p>
    <w:p>
      <w:pPr>
        <w:jc w:val="both"/>
        <w:spacing w:before="100" w:after="0"/>
        <w:ind w:start="720"/>
      </w:pPr>
      <w:r>
        <w:rPr/>
        <w:t>A</w:t>
        <w:t xml:space="preserve">.  </w:t>
      </w:r>
      <w:r>
        <w:rPr/>
      </w:r>
      <w:r>
        <w:t xml:space="preserve">The identification of the school administrative units that are applying to form the education service center;</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B</w:t>
        <w:t xml:space="preserve">.  </w:t>
      </w:r>
      <w:r>
        <w:rPr/>
      </w:r>
      <w:r>
        <w:t xml:space="preserve">The specified structure and governance of the education service center and its purposes, functions, programs and services;</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C</w:t>
        <w:t xml:space="preserve">.  </w:t>
      </w:r>
      <w:r>
        <w:rPr/>
      </w:r>
      <w:r>
        <w:t xml:space="preserve">How any savings resulting from the formation of the education service center will be used; and</w:t>
      </w:r>
      <w:r>
        <w:t xml:space="preserve">  </w:t>
      </w:r>
      <w:r xmlns:wp="http://schemas.openxmlformats.org/drawingml/2010/wordprocessingDrawing" xmlns:w15="http://schemas.microsoft.com/office/word/2012/wordml">
        <w:rPr>
          <w:rFonts w:ascii="Arial" w:hAnsi="Arial" w:cs="Arial"/>
          <w:sz w:val="22"/>
          <w:szCs w:val="22"/>
        </w:rPr>
        <w:t xml:space="preserve">[PL 2019, c. 219, §3 (AMD).]</w:t>
      </w:r>
    </w:p>
    <w:p>
      <w:pPr>
        <w:jc w:val="both"/>
        <w:spacing w:before="100" w:after="0"/>
        <w:ind w:start="720"/>
      </w:pPr>
      <w:r>
        <w:rPr/>
        <w:t>D</w:t>
        <w:t xml:space="preserve">.  </w:t>
      </w:r>
      <w:r>
        <w:rPr/>
      </w:r>
      <w:r>
        <w:t xml:space="preserve">A copy of the proposed interlocal agreement pursuant to </w:t>
      </w:r>
      <w:r>
        <w:t>section 3801,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2</w:t>
        <w:t xml:space="preserve">.  </w:t>
      </w:r>
      <w:r>
        <w:rPr>
          <w:b/>
        </w:rPr>
        <w:t xml:space="preserve">Commissioner’s approval.</w:t>
        <w:t xml:space="preserve"> </w:t>
      </w:r>
      <w:r>
        <w:t xml:space="preserve"> </w:t>
      </w:r>
      <w:r>
        <w:t xml:space="preserve">If an application under this section contains the information required pursuant to </w:t>
      </w:r>
      <w:r>
        <w:t>subsection 1</w:t>
      </w:r>
      <w:r>
        <w:t xml:space="preserve">, the commissioner shall notify each school administrative unit participating in the education service center that, pending school board approval as set forth in </w:t>
      </w:r>
      <w:r>
        <w:t>subsection 3</w:t>
      </w:r>
      <w:r>
        <w:t xml:space="preserve">, the education service center is approved pursuant to this chapter. The commissioner shall keep a register of education service centers that have been approved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w:pPr>
        <w:jc w:val="both"/>
        <w:spacing w:before="100" w:after="0"/>
        <w:ind w:start="360"/>
        <w:ind w:firstLine="360"/>
      </w:pPr>
      <w:r>
        <w:rPr>
          <w:b/>
        </w:rPr>
        <w:t>3</w:t>
        <w:t xml:space="preserve">.  </w:t>
      </w:r>
      <w:r>
        <w:rPr>
          <w:b/>
        </w:rPr>
        <w:t xml:space="preserve">School administrative unit approval.</w:t>
        <w:t xml:space="preserve"> </w:t>
      </w:r>
      <w:r>
        <w:t xml:space="preserve"> </w:t>
      </w:r>
      <w:r>
        <w:t xml:space="preserve">If the commissioner approves an application for an education service center pursuant to </w:t>
      </w:r>
      <w:r>
        <w:t>subsection 2</w:t>
      </w:r>
      <w:r>
        <w:t xml:space="preserve">, the education service center must receive school board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§6 (NEW). PL 2019, c. 219,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§3805. Application for and approval of an education service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§3805. Application for and approval of an education service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§3805. APPLICATION FOR AND APPROVAL OF AN EDUCATION SERVICE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