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4251</w:t>
        <w:t xml:space="preserve">.  </w:t>
      </w:r>
      <w:r>
        <w:rPr>
          <w:b/>
        </w:rPr>
        <w:t xml:space="preserve">Intent</w:t>
      </w:r>
    </w:p>
    <w:p>
      <w:pPr>
        <w:jc w:val="both"/>
        <w:spacing w:before="100" w:after="100"/>
        <w:ind w:start="360"/>
        <w:ind w:firstLine="360"/>
      </w:pPr>
      <w:r>
        <w:rPr/>
      </w:r>
      <w:r>
        <w:rPr/>
      </w:r>
      <w:r>
        <w:t xml:space="preserve">The intent of this subchapter is to encourage school administrative units to place an increased emphasis on instruction and curriculum for all children beginning at 4 years of age in public preschool programs to grade 2.  This subchapter is not intended as a method of financing existing efforts but as a way of encouraging the development of new or expanded programs.</w:t>
      </w:r>
      <w:r>
        <w:t xml:space="preserve">  </w:t>
      </w:r>
      <w:r xmlns:wp="http://schemas.openxmlformats.org/drawingml/2010/wordprocessingDrawing" xmlns:w15="http://schemas.microsoft.com/office/word/2012/wordml">
        <w:rPr>
          <w:rFonts w:ascii="Arial" w:hAnsi="Arial" w:cs="Arial"/>
          <w:sz w:val="22"/>
          <w:szCs w:val="22"/>
        </w:rPr>
        <w:t xml:space="preserve">[PL 2015, c. 267,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 PL 1989, c. 548, §2 (AMD). PL 2015, c. 267,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§4251.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§4251.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§4251.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