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4710</w:t>
        <w:t xml:space="preserve">.  </w:t>
      </w:r>
      <w:r>
        <w:rPr>
          <w:b/>
        </w:rPr>
        <w:t xml:space="preserve">Kindergarten to grade 12 interventions</w:t>
      </w:r>
    </w:p>
    <w:p>
      <w:pPr>
        <w:jc w:val="both"/>
        <w:spacing w:before="100" w:after="100"/>
        <w:ind w:start="360"/>
        <w:ind w:firstLine="360"/>
      </w:pPr>
      <w:r>
        <w:rPr/>
      </w:r>
      <w:r>
        <w:rPr/>
      </w:r>
      <w:r>
        <w:t xml:space="preserve">By the school year that begins in the fall of 2012 all school administrative units shall develop and implement a system of interventions for kindergarten to grade 12 that provide each student who is not progressing toward meeting the content standards of the parameters for essential instruction and graduation requirements with different learning experiences or assistance to achieve the standard.  The interventions must be specific, timely and based upon ongoing formative assessments that continuously monitor student progress.</w:t>
      </w:r>
      <w:r>
        <w:t xml:space="preserve">  </w:t>
      </w:r>
      <w:r xmlns:wp="http://schemas.openxmlformats.org/drawingml/2010/wordprocessingDrawing" xmlns:w15="http://schemas.microsoft.com/office/word/2012/wordml">
        <w:rPr>
          <w:rFonts w:ascii="Arial" w:hAnsi="Arial" w:cs="Arial"/>
          <w:sz w:val="22"/>
          <w:szCs w:val="22"/>
        </w:rPr>
        <w:t xml:space="preserve">[PL 2009, c. 313,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313, §10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§4710. Kindergarten to grade 12 interventions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§4710. Kindergarten to grade 12 interventions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§4710. KINDERGARTEN TO GRADE 12 INTERVENTIONS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