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7734-A</w:t>
        <w:t xml:space="preserve">.  </w:t>
      </w:r>
      <w:r>
        <w:rPr>
          <w:b/>
        </w:rPr>
        <w:t xml:space="preserve">Distribution of funds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§16 (NEW). PL 1997, c. 534, §§16,17 (AMD). PL 1999, c. 296, §10 (AMD). PL 2005, c. 2, §D22 (AMD). PL 2005, c. 2, §§D72,74 (AFF). PL 2005, c. 12, §WW18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§7734-A. Distribution of funds to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§7734-A. Distribution of funds to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§7734-A. DISTRIBUTION OF FUNDS TO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