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7735</w:t>
        <w:t xml:space="preserve">.  </w:t>
      </w:r>
      <w:r>
        <w:rPr>
          <w:b/>
        </w:rPr>
        <w:t xml:space="preserve">Conflict of interest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843, §3 (NEW). PL 1999, c. 668, §90 (RP). PL 2001, c. 471, §C9 (REEN). PL 2001, c. 471, §C10 (AFF). PL 2005, c. 662, §A37 (RP). PL 2005, c. 662, §A44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§7735. Conflict of interest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§7735. Conflict of interest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§7735. CONFLICT OF INTEREST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