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768, §1 (NEW). PL 1989, c. 899, §§3,4 (AMD). RR 1995, c. 2, §34 (COR). PL 1999, c. 668, §91 (AMD). PL 2001, c. 354, §3 (AMD). RR 2003, c. 2, §38 (COR). PL 2007, c. 539, Pt. JJJJ, §§3-5 (AMD). PL 2009, c. 147, §§3, 4 (AMD). PL 2011, c. 344, §22 (AMD). PL 2011, c. 348,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§7802.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§7802.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