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SICK LEAVE</w:t>
      </w:r>
    </w:p>
    <w:p>
      <w:pPr>
        <w:jc w:val="both"/>
        <w:spacing w:before="100" w:after="100"/>
        <w:ind w:start="1080" w:hanging="720"/>
      </w:pPr>
      <w:r>
        <w:rPr>
          <w:b/>
        </w:rPr>
        <w:t>§</w:t>
        <w:t>1951</w:t>
        <w:t xml:space="preserve">.  </w:t>
      </w:r>
      <w:r>
        <w:rPr>
          <w:b/>
        </w:rPr>
        <w:t xml:space="preserve">Minimum sick leave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61 (AMD). PL 1969, c. 73 (AMD). PL 1969, c. 211 (AMD). PL 1973, c. 571, §§40-A,41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211. SICK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SICK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211. SICK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