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2265</w:t>
        <w:t xml:space="preserve">.  </w:t>
      </w:r>
      <w:r>
        <w:rPr>
          <w:b/>
        </w:rPr>
        <w:t xml:space="preserve">Recommendation for funding levels; long range capital construction plan; maintenance repair and capital construction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§2265. Recommendation for funding levels; long range capital construction plan; maintenance repair and capital construction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§2265. Recommendation for funding levels; long range capital construction plan; maintenance repair and capital construction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§2265. RECOMMENDATION FOR FUNDING LEVELS; LONG RANGE CAPITAL CONSTRUCTION PLAN; MAINTENANCE REPAIR AND CAPITAL CONSTRUCTION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