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670, §§17,18 (AMD). PL 1979, c. 732, §§13,31 (AMD). PL 1981, c. 464, §21 (AMD). PL 1981, c. 500, §§1,2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