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1204-B</w:t>
        <w:t xml:space="preserve">.  </w:t>
      </w:r>
      <w:r>
        <w:rPr>
          <w:b/>
        </w:rPr>
        <w:t xml:space="preserve">State House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§§35-38 (COR). PL 2013, c. 270, Pt. B, §2 (NEW). PL 2013, c. 270, Pt. B, §3 (AFF). PL 2013, c. 457, §§8-13 (AMD). PL 2019, c. 371, §39 (AMD). PL 2021, c. 490, §1 (RP). PL 2021, c. 490,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§1204-B.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§1204-B.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§1204-B.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