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w:t>
        <w:t xml:space="preserve">.  </w:t>
      </w:r>
      <w:r>
        <w:rPr>
          <w:b/>
        </w:rPr>
        <w:t xml:space="preserve">Voluntary opt-out from voter list</w:t>
      </w:r>
    </w:p>
    <w:p>
      <w:pPr>
        <w:jc w:val="both"/>
        <w:spacing w:before="100" w:after="0"/>
        <w:ind w:start="360"/>
        <w:ind w:firstLine="360"/>
      </w:pPr>
      <w:r>
        <w:rPr>
          <w:b/>
        </w:rPr>
        <w:t>1</w:t>
        <w:t xml:space="preserve">.  </w:t>
      </w:r>
      <w:r>
        <w:rPr>
          <w:b/>
        </w:rPr>
        <w:t xml:space="preserve">Opportunity to opt out.</w:t>
        <w:t xml:space="preserve"> </w:t>
      </w:r>
      <w:r>
        <w:t xml:space="preserve"> </w:t>
      </w:r>
      <w:r>
        <w:t xml:space="preserve">Any document or application used by a source agency in the normal course of business of that agency to collect proof of voter eligibility data must contain notice that, unless the applicant declines, the information provided by the applicant could be used to register the applicant to vote and that some of the applicant's information would be sent to a central voter database where it would be accessible to entities other than the State or the source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Opportunity to opt out prior to voter registration transaction.</w:t>
        <w:t xml:space="preserve"> </w:t>
      </w:r>
      <w:r>
        <w:t xml:space="preserve"> </w:t>
      </w:r>
      <w:r>
        <w:t xml:space="preserve">The Secretary of State shall ensure that, prior to the creation of a pending voter registration record by a source agency, an individual is given the opportunity to opt out of any voter registration transaction.  If an individual opts out of voter registration, information about that individual may not be transmitted from the source agency that obtained the information to a registrar of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§234. Voluntary opt-out from voter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 Voluntary opt-out from voter list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§234. VOLUNTARY OPT-OUT FROM VOTER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