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Voting procedure</w:t>
      </w:r>
    </w:p>
    <w:p>
      <w:pPr>
        <w:jc w:val="both"/>
        <w:spacing w:before="100" w:after="100"/>
        <w:ind w:start="360"/>
        <w:ind w:firstLine="360"/>
      </w:pPr>
      <w:r>
        <w:rPr/>
      </w:r>
      <w:r>
        <w:rPr/>
      </w:r>
      <w:r>
        <w:t xml:space="preserve">The following provisions apply to voting at a municipal caucus.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by list.</w:t>
        <w:t xml:space="preserve"> </w:t>
      </w:r>
      <w:r>
        <w:t xml:space="preserve"> </w:t>
      </w:r>
      <w:r>
        <w:t xml:space="preserve">The caucus may order voting to be done by checking each voter's name on the municipal caucus list of registered voters from the central voter registration system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§46 (AMD).]</w:t>
      </w:r>
    </w:p>
    <w:p>
      <w:pPr>
        <w:jc w:val="both"/>
        <w:spacing w:before="100" w:after="0"/>
        <w:ind w:start="360"/>
        <w:ind w:firstLine="360"/>
      </w:pPr>
      <w:r>
        <w:rPr>
          <w:b/>
        </w:rPr>
        <w:t>2</w:t>
        <w:t xml:space="preserve">.  </w:t>
      </w:r>
      <w:r>
        <w:rPr>
          <w:b/>
        </w:rPr>
        <w:t xml:space="preserve">Secret ballot.</w:t>
        <w:t xml:space="preserve"> </w:t>
      </w:r>
      <w:r>
        <w:t xml:space="preserve"> </w:t>
      </w:r>
      <w:r>
        <w:t xml:space="preserve">The caucus may order voting to be done by secret ballot which may be printed, or written on plain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§313. Voting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Voting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§313. VOTING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