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Production of new ballots</w:t>
      </w:r>
    </w:p>
    <w:p>
      <w:pPr>
        <w:jc w:val="both"/>
        <w:spacing w:before="100" w:after="0"/>
        <w:ind w:start="360"/>
        <w:ind w:firstLine="360"/>
      </w:pPr>
      <w:r>
        <w:rPr>
          <w:b/>
        </w:rPr>
        <w:t>1</w:t>
        <w:t xml:space="preserve">.  </w:t>
      </w:r>
      <w:r>
        <w:rPr>
          <w:b/>
        </w:rPr>
        <w:t xml:space="preserve">Federal or gubernatorial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(RP).]</w:t>
      </w:r>
    </w:p>
    <w:p>
      <w:pPr>
        <w:jc w:val="both"/>
        <w:spacing w:before="100" w:after="0"/>
        <w:ind w:start="360"/>
        <w:ind w:firstLine="360"/>
      </w:pPr>
      <w:r>
        <w:rPr>
          <w:b/>
        </w:rPr>
        <w:t>1-A</w:t>
        <w:t xml:space="preserve">.  </w:t>
      </w:r>
      <w:r>
        <w:rPr>
          <w:b/>
        </w:rPr>
        <w:t xml:space="preserve">Removal of candidate's name from ballots.</w:t>
        <w:t xml:space="preserve"> </w:t>
      </w:r>
      <w:r>
        <w:t xml:space="preserve"> </w:t>
      </w:r>
      <w:r>
        <w:t xml:space="preserve">The Secretary of State shall remove a candidate's name from the ballot if the candidate withdraws for any reason 70 days or more before any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100"/>
        <w:ind w:start="360"/>
        <w:ind w:firstLine="360"/>
      </w:pPr>
      <w:r>
        <w:rPr>
          <w:b/>
        </w:rPr>
        <w:t>2</w:t>
        <w:t xml:space="preserve">.  </w:t>
      </w:r>
      <w:r>
        <w:rPr>
          <w:b/>
        </w:rPr>
        <w:t xml:space="preserve"> Production of new ballots listing replacement candidate.</w:t>
        <w:t xml:space="preserve"> </w:t>
      </w:r>
      <w:r>
        <w:t xml:space="preserve"> </w:t>
      </w:r>
      <w:r>
        <w:t xml:space="preserve">The Secretary of State shall produce new ballots listing a replacement candidate if:</w:t>
      </w:r>
    </w:p>
    <w:p>
      <w:pPr>
        <w:jc w:val="both"/>
        <w:spacing w:before="100" w:after="0"/>
        <w:ind w:start="720"/>
      </w:pPr>
      <w:r>
        <w:rPr/>
        <w:t>A</w:t>
        <w:t xml:space="preserve">.  </w:t>
      </w:r>
      <w:r>
        <w:rPr/>
      </w:r>
      <w:r>
        <w:t xml:space="preserve">A vacancy is declared under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no later than 60 days before the election; or</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w:pPr>
        <w:jc w:val="both"/>
        <w:spacing w:before="100" w:after="0"/>
        <w:ind w:start="720"/>
      </w:pPr>
      <w:r>
        <w:rPr/>
        <w:t>B</w:t>
        <w:t xml:space="preserve">.  </w:t>
      </w:r>
      <w:r>
        <w:rPr/>
      </w:r>
      <w:r>
        <w:t xml:space="preserve">A vacancy is declared under </w:t>
      </w:r>
      <w:r>
        <w:t>section 374‑A, subsection 1, paragraph A</w:t>
      </w:r>
      <w:r>
        <w:t xml:space="preserve">, a replacement candidate is selected in accordance with </w:t>
      </w:r>
      <w:r>
        <w:t>sections 363</w:t>
      </w:r>
      <w:r>
        <w:t xml:space="preserve"> and </w:t>
      </w:r>
      <w:r>
        <w:t>365</w:t>
      </w:r>
      <w:r>
        <w:t xml:space="preserve"> and a notification is filed with the Secretary of State by the committee of the political party that selected the replacement candidate before the deadline established in </w:t>
      </w:r>
      <w:r>
        <w:t>section 374‑A,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2-A</w:t>
        <w:t xml:space="preserve">.  </w:t>
      </w:r>
      <w:r>
        <w:rPr>
          <w:b/>
        </w:rPr>
        <w:t xml:space="preserve">Procedure when replacement candidates selected less than 60 days before the election.</w:t>
        <w:t xml:space="preserve"> </w:t>
      </w:r>
      <w:r>
        <w:t xml:space="preserve"> </w:t>
      </w:r>
      <w:r>
        <w:t xml:space="preserve">If a candidate for an office withdraws in accordance with </w:t>
      </w:r>
      <w:r>
        <w:t>section 371, subsection 3</w:t>
      </w:r>
      <w:r>
        <w:t xml:space="preserve"> or </w:t>
      </w:r>
      <w:r>
        <w:t>section 374‑A, subsection 1, paragraph B</w:t>
      </w:r>
      <w:r>
        <w:t xml:space="preserve"> or </w:t>
      </w:r>
      <w:r>
        <w:t>C</w:t>
      </w:r>
      <w:r>
        <w:t xml:space="preserve">, a replacement candidate is selected in accordance with </w:t>
      </w:r>
      <w:r>
        <w:t>sections 363</w:t>
      </w:r>
      <w:r>
        <w:t xml:space="preserve"> and </w:t>
      </w:r>
      <w:r>
        <w:t>365</w:t>
      </w:r>
      <w:r>
        <w:t xml:space="preserve"> and a notification is filed with the Secretary of State by the appropriate committee of the political party making the nomination less than 60 days before the election, the Secretary of State must amend or supplement the ballots in accordance with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(NEW).]</w:t>
      </w:r>
    </w:p>
    <w:p>
      <w:pPr>
        <w:jc w:val="both"/>
        <w:spacing w:before="100" w:after="0"/>
        <w:ind w:start="360"/>
        <w:ind w:firstLine="360"/>
      </w:pPr>
      <w:r>
        <w:rPr>
          <w:b/>
        </w:rPr>
        <w:t>3</w:t>
        <w:t xml:space="preserve">.  </w:t>
      </w:r>
      <w:r>
        <w:rPr>
          <w:b/>
        </w:rPr>
        <w:t xml:space="preserve">List of candidates.</w:t>
        <w:t xml:space="preserve"> </w:t>
      </w:r>
      <w:r>
        <w:t xml:space="preserve"> </w:t>
      </w:r>
      <w:r>
        <w:t xml:space="preserve">The Secretary of State shall maintain and periodically update a list of all names to be placed on the ballot for the primary or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§11 (AMD).]</w:t>
      </w:r>
    </w:p>
    <w:p>
      <w:pPr>
        <w:jc w:val="both"/>
        <w:spacing w:before="100" w:after="0"/>
        <w:ind w:start="360"/>
        <w:ind w:firstLine="360"/>
      </w:pPr>
      <w:r>
        <w:rPr>
          <w:b/>
        </w:rPr>
        <w:t>4</w:t>
        <w:t xml:space="preserve">.  </w:t>
      </w:r>
      <w:r>
        <w:rPr>
          <w:b/>
        </w:rPr>
        <w:t xml:space="preserve">Last day for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341, §3 (RPR). PL 1991, c. 466, §15 (AMD). PL 1997, c. 436, §55 (AMD). PL 2015, c. 447, §15 (AMD). PL 2019, c. 636,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§376. Production of new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Production of new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§376. PRODUCTION OF NEW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