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§762. Irregularities disregarded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Irregularities disregarded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§762. IRREGULARITIES DISREGARDED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