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Duties of Governor</w:t>
      </w:r>
    </w:p>
    <w:p>
      <w:pPr>
        <w:jc w:val="both"/>
        <w:spacing w:before="100" w:after="100"/>
        <w:ind w:start="360"/>
        <w:ind w:firstLine="360"/>
      </w:pPr>
      <w:r>
        <w:rPr/>
      </w:r>
      <w:r>
        <w:rPr/>
      </w:r>
      <w:r>
        <w:t xml:space="preserve">As soon as possible after the presidential electors are chosen, the Governor shall send a certificate of the determination of the electors to the Archivist of the United States under the state seal.  The certificate must state the names of the electors and the number of votes each candidate for President received statewide and for each congressional district in the final round of tabulation under </w:t>
      </w:r>
      <w:r>
        <w:t>section 723‑A</w:t>
      </w:r>
      <w:r>
        <w:t xml:space="preserve">.  The Governor shall deliver 6 certificates under the state seal to the electors on or before the first Monday after the 2nd Wednesday of December, following their election.</w:t>
      </w:r>
      <w:r>
        <w:t xml:space="preserve">  </w:t>
      </w:r>
      <w:r xmlns:wp="http://schemas.openxmlformats.org/drawingml/2010/wordprocessingDrawing" xmlns:w15="http://schemas.microsoft.com/office/word/2012/wordml">
        <w:rPr>
          <w:rFonts w:ascii="Arial" w:hAnsi="Arial" w:cs="Arial"/>
          <w:sz w:val="22"/>
          <w:szCs w:val="22"/>
        </w:rPr>
        <w:t xml:space="preserve">[PL 2021, c. 273,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§6 (AMD). PL 2021, c. 273,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§803. Duties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Duties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§803. DUTIES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