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858-A</w:t>
        <w:t xml:space="preserve">.  </w:t>
      </w:r>
      <w:r>
        <w:rPr>
          <w:b/>
        </w:rPr>
        <w:t xml:space="preserve">Counting procedure for absentee ballots</w:t>
      </w:r>
    </w:p>
    <w:p>
      <w:pPr>
        <w:jc w:val="both"/>
        <w:spacing w:before="100" w:after="100"/>
        <w:ind w:start="360"/>
        <w:ind w:firstLine="360"/>
      </w:pPr>
      <w:r>
        <w:rPr/>
      </w:r>
      <w:r>
        <w:rPr/>
      </w:r>
      <w:r>
        <w:t xml:space="preserve">The procedure for processing absentee ballots for use with electronic voting systems is the same as for processing absentee ballots as provided in </w:t>
      </w:r>
      <w:r>
        <w:t>section 759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459, §110 (NEW).]</w:t>
      </w:r>
    </w:p>
    <w:p>
      <w:pPr>
        <w:jc w:val="both"/>
        <w:spacing w:before="100" w:after="100"/>
        <w:ind w:start="360"/>
        <w:ind w:firstLine="360"/>
      </w:pPr>
      <w:r>
        <w:rPr>
          <w:b/>
        </w:rPr>
        <w:t>1</w:t>
        <w:t xml:space="preserve">.  </w:t>
      </w:r>
      <w:r>
        <w:rPr>
          <w:b/>
        </w:rPr>
        <w:t xml:space="preserve">Warden to review notes of clerk.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w:pPr>
        <w:jc w:val="both"/>
        <w:spacing w:before="100" w:after="100"/>
        <w:ind w:start="360"/>
        <w:ind w:firstLine="360"/>
      </w:pPr>
      <w:r>
        <w:rPr>
          <w:b/>
        </w:rPr>
        <w:t>2</w:t>
        <w:t xml:space="preserve">.  </w:t>
      </w:r>
      <w:r>
        <w:rPr>
          <w:b/>
        </w:rPr>
        <w:t xml:space="preserve">Accepted if correct.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w:pPr>
        <w:jc w:val="both"/>
        <w:spacing w:before="100" w:after="100"/>
        <w:ind w:start="360"/>
        <w:ind w:firstLine="360"/>
      </w:pPr>
      <w:r>
        <w:rPr>
          <w:b/>
        </w:rPr>
        <w:t>3</w:t>
        <w:t xml:space="preserve">.  </w:t>
      </w:r>
      <w:r>
        <w:rPr>
          <w:b/>
        </w:rPr>
        <w:t xml:space="preserve">Rejected if incorrect.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w:pPr>
        <w:jc w:val="both"/>
        <w:spacing w:before="100" w:after="100"/>
        <w:ind w:start="360"/>
        <w:ind w:firstLine="360"/>
      </w:pPr>
      <w:r>
        <w:rPr>
          <w:b/>
        </w:rPr>
        <w:t>4</w:t>
        <w:t xml:space="preserve">.  </w:t>
      </w:r>
      <w:r>
        <w:rPr>
          <w:b/>
        </w:rPr>
        <w:t xml:space="preserve">Primary election provisions.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w:pPr>
        <w:jc w:val="both"/>
        <w:spacing w:before="100" w:after="100"/>
        <w:ind w:start="360"/>
        <w:ind w:firstLine="360"/>
      </w:pPr>
      <w:r>
        <w:rPr>
          <w:b/>
        </w:rPr>
        <w:t>5</w:t>
        <w:t xml:space="preserve">.  </w:t>
      </w:r>
      <w:r>
        <w:rPr>
          <w:b/>
        </w:rPr>
        <w:t xml:space="preserve">Rejected ballots separate.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w:pPr>
        <w:jc w:val="both"/>
        <w:spacing w:before="100" w:after="100"/>
        <w:ind w:start="360"/>
        <w:ind w:firstLine="360"/>
      </w:pPr>
      <w:r>
        <w:rPr>
          <w:b/>
        </w:rPr>
        <w:t>6</w:t>
        <w:t xml:space="preserve">.  </w:t>
      </w:r>
      <w:r>
        <w:rPr>
          <w:b/>
        </w:rPr>
        <w:t xml:space="preserve">Ballots counted.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w:pPr>
        <w:jc w:val="both"/>
        <w:spacing w:before="100" w:after="100"/>
        <w:ind w:start="360"/>
        <w:ind w:firstLine="360"/>
      </w:pPr>
      <w:r>
        <w:rPr>
          <w:b/>
        </w:rPr>
        <w:t>7</w:t>
        <w:t xml:space="preserve">.  </w:t>
      </w:r>
      <w:r>
        <w:rPr>
          <w:b/>
        </w:rPr>
        <w:t xml:space="preserve">Processing before close of polls.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w:pPr>
        <w:jc w:val="both"/>
        <w:spacing w:before="100" w:after="100"/>
        <w:ind w:start="360"/>
        <w:ind w:firstLine="360"/>
      </w:pPr>
      <w:r>
        <w:rPr>
          <w:b/>
        </w:rPr>
        <w:t>8</w:t>
        <w:t xml:space="preserve">.  </w:t>
      </w:r>
      <w:r>
        <w:rPr>
          <w:b/>
        </w:rPr>
        <w:t xml:space="preserve">Inspection after polls close.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447, §20 (NEW). PL 1995, c. 459, §110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§858-A. Counting procedure for absentee ballots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§858-A. Counting procedure for absentee ballots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§858-A. COUNTING PROCEDURE FOR ABSENTEE BALLOTS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