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INITIATIVE AND REFERENDUM</w:t>
      </w:r>
    </w:p>
    <w:p>
      <w:pPr>
        <w:jc w:val="both"/>
        <w:spacing w:before="100" w:after="100"/>
        <w:ind w:start="1080" w:hanging="720"/>
      </w:pPr>
      <w:r>
        <w:rPr>
          <w:b/>
        </w:rPr>
        <w:t>§</w:t>
        <w:t>1351</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§10 (AMD). PL 1975, c. 682, §2 (AMD). PL 1977, c. 496, §31 (AMD). PL 1983, c. 410, §2 (AMD). PL 1985, c. 161, §5 (RP). </w:t>
      </w:r>
    </w:p>
    <w:p>
      <w:pPr>
        <w:jc w:val="both"/>
        <w:spacing w:before="100" w:after="100"/>
        <w:ind w:start="1080" w:hanging="720"/>
      </w:pPr>
      <w:r>
        <w:rPr>
          <w:b/>
        </w:rPr>
        <w:t>§</w:t>
        <w:t>1352</w:t>
        <w:t xml:space="preserve">.  </w:t>
      </w:r>
      <w:r>
        <w:rPr>
          <w:b/>
        </w:rPr>
        <w:t xml:space="preserve">-- verification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1353</w:t>
        <w:t xml:space="preserve">.  </w:t>
      </w:r>
      <w:r>
        <w:rPr>
          <w:b/>
        </w:rPr>
        <w:t xml:space="preserve">-- instructions to be printed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§24 (AMD). PL 1985, c. 161, §5 (RP). </w:t>
      </w:r>
    </w:p>
    <w:p>
      <w:pPr>
        <w:jc w:val="both"/>
        <w:spacing w:before="100" w:after="100"/>
        <w:ind w:start="1080" w:hanging="720"/>
      </w:pPr>
      <w:r>
        <w:rPr>
          <w:b/>
        </w:rPr>
        <w:t>§</w:t>
        <w:t>1354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jc w:val="both"/>
        <w:spacing w:before="100" w:after="100"/>
        <w:ind w:start="1080" w:hanging="720"/>
      </w:pPr>
      <w:r>
        <w:rPr>
          <w:b/>
        </w:rPr>
        <w:t>§</w:t>
        <w:t>1355</w:t>
        <w:t xml:space="preserve">.  </w:t>
      </w:r>
      <w:r>
        <w:rPr>
          <w:b/>
        </w:rPr>
        <w:t xml:space="preserve">Review of initiative and referendum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INITIATIVE AND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INITIATIVE AND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33. INITIATIVE AND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