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w:t>
      </w:r>
    </w:p>
    <w:p>
      <w:pPr>
        <w:jc w:val="center"/>
        <w:ind w:start="360"/>
        <w:spacing w:before="300" w:after="300"/>
      </w:pPr>
      <w:r>
        <w:rPr>
          <w:b/>
        </w:rPr>
        <w:t xml:space="preserve">MAINE INDIAN HOUSING AUTHORITY</w:t>
      </w:r>
    </w:p>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jc w:val="both"/>
        <w:spacing w:before="100" w:after="100"/>
        <w:ind w:start="1080" w:hanging="720"/>
      </w:pPr>
      <w:r>
        <w:rPr>
          <w:b/>
        </w:rPr>
        <w:t>§</w:t>
        <w:t>4732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§1 (AMD). PL 1979, c. 732, §§16,31 (RP). </w:t>
      </w:r>
    </w:p>
    <w:p>
      <w:pPr>
        <w:jc w:val="both"/>
        <w:spacing w:before="100" w:after="100"/>
        <w:ind w:start="1080" w:hanging="720"/>
      </w:pPr>
      <w:r>
        <w:rPr>
          <w:b/>
        </w:rPr>
        <w:t>§</w:t>
        <w:t>4733</w:t>
        <w:t xml:space="preserve">.  </w:t>
      </w:r>
      <w:r>
        <w:rPr>
          <w:b/>
        </w:rPr>
        <w:t xml:space="preserve">Create respective tribal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§2 (RPR). PL 1979, c. 732, §§17,31 (RPR). PL 1983, c. 421 (AMD). PL 1983, c. 812, §131 (AMD). PL 1993, c. 738, §C6 (RP). </w:t>
      </w:r>
    </w:p>
    <w:p>
      <w:pPr>
        <w:jc w:val="both"/>
        <w:spacing w:before="100" w:after="100"/>
        <w:ind w:start="1080" w:hanging="720"/>
      </w:pPr>
      <w:r>
        <w:rPr>
          <w:b/>
        </w:rPr>
        <w:t>§</w:t>
        <w:t>4734</w:t>
        <w:t xml:space="preserve">.  </w:t>
      </w:r>
      <w:r>
        <w:rPr>
          <w:b/>
        </w:rPr>
        <w:t xml:space="preserve">Appointment and removal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§3 (RPR). PL 1979, c. 732, §§18,31 (RP). </w:t>
      </w:r>
    </w:p>
    <w:p>
      <w:pPr>
        <w:jc w:val="both"/>
        <w:spacing w:before="100" w:after="100"/>
        <w:ind w:start="1080" w:hanging="720"/>
      </w:pPr>
      <w:r>
        <w:rPr>
          <w:b/>
        </w:rPr>
        <w:t>§</w:t>
        <w:t>4735</w:t>
        <w:t xml:space="preserve">.  </w:t>
      </w:r>
      <w:r>
        <w:rPr>
          <w:b/>
        </w:rPr>
        <w:t xml:space="preserve">Area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§4 (RPR). PL 1967, c. 497 (AMD). PL 1979, c. 732, §§18,31 (RP). </w:t>
      </w:r>
    </w:p>
    <w:p>
      <w:pPr>
        <w:jc w:val="both"/>
        <w:spacing w:before="100" w:after="100"/>
        <w:ind w:start="1080" w:hanging="720"/>
      </w:pPr>
      <w:r>
        <w:rPr>
          <w:b/>
        </w:rPr>
        <w:t>§</w:t>
        <w:t>4736</w:t>
        <w:t xml:space="preserve">.  </w:t>
      </w:r>
      <w:r>
        <w:rPr>
          <w:b/>
        </w:rPr>
        <w:t xml:space="preserve">Referendum approval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§5 (AMD). PL 1979, c. 732, §§18,31 (RP). </w:t>
      </w:r>
    </w:p>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4737</w:t>
        <w:t xml:space="preserve">.  </w:t>
      </w:r>
      <w:r>
        <w:rPr>
          <w:b/>
        </w:rPr>
        <w:t xml:space="preserve">Authorization for transfer of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§6 (RPR). PL 1979, c. 732, §§18,31 (RP). </w:t>
      </w:r>
    </w:p>
    <w:p>
      <w:pPr>
        <w:jc w:val="both"/>
        <w:spacing w:before="100" w:after="100"/>
        <w:ind w:start="1080" w:hanging="720"/>
      </w:pPr>
      <w:r>
        <w:rPr>
          <w:b/>
        </w:rPr>
        <w:t>§</w:t>
        <w:t>4738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§7 (AMD). PL 1979, c. 732, §§18,31 (RP). </w:t>
      </w:r>
    </w:p>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