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1625</w:t>
      </w:r>
    </w:p>
    <w:p>
      <w:pPr>
        <w:jc w:val="center"/>
        <w:ind w:start="360"/>
        <w:spacing w:before="300" w:after="300"/>
      </w:pPr>
      <w:r>
        <w:rPr>
          <w:b/>
        </w:rPr>
        <w:t xml:space="preserve">PERSONAL CARE ASSISTANCE SERVICES FOR SEVERELY PHYSICALLY DISABLED ADULTS</w:t>
      </w:r>
    </w:p>
    <w:p>
      <w:pPr>
        <w:jc w:val="both"/>
        <w:spacing w:before="100" w:after="100"/>
        <w:ind w:start="1080" w:hanging="720"/>
      </w:pPr>
      <w:r>
        <w:rPr>
          <w:b/>
        </w:rPr>
        <w:t>§</w:t>
        <w:t>7341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1993, c. 708, §I2 (RP). </w:t>
      </w:r>
    </w:p>
    <w:p>
      <w:pPr>
        <w:jc w:val="both"/>
        <w:spacing w:before="100" w:after="100"/>
        <w:ind w:start="1080" w:hanging="720"/>
      </w:pPr>
      <w:r>
        <w:rPr>
          <w:b/>
        </w:rPr>
        <w:t>§</w:t>
        <w:t>7342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1985, c. 34, §4 (AMD). PL 1987, c. 845, §2 (AMD). PL 1993, c. 410, §I15 (AMD). PL 1993, c. 708, §I2 (RP). </w:t>
      </w:r>
    </w:p>
    <w:p>
      <w:pPr>
        <w:jc w:val="both"/>
        <w:spacing w:before="100" w:after="100"/>
        <w:ind w:start="1080" w:hanging="720"/>
      </w:pPr>
      <w:r>
        <w:rPr>
          <w:b/>
        </w:rPr>
        <w:t>§</w:t>
        <w:t>7343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§3 (AMD).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1625. PERSONAL CARE ASSISTANCE SERVICES FOR SEVERELY PHYSICALLY DISABLED ADULTS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1625. PERSONAL CARE ASSISTANCE SERVICES FOR SEVERELY PHYSICALLY DISABLED ADULTS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1625. PERSONAL CARE ASSISTANCE SERVICES FOR SEVERELY PHYSICALLY DISABLED ADULTS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