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1666-A</w:t>
      </w:r>
    </w:p>
    <w:p>
      <w:pPr>
        <w:jc w:val="center"/>
        <w:ind w:start="360"/>
        <w:spacing w:before="300" w:after="300"/>
      </w:pPr>
      <w:r>
        <w:rPr>
          <w:b/>
        </w:rPr>
        <w:t xml:space="preserve">APPOINTMENT OF RECEIVERS</w:t>
      </w:r>
    </w:p>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jc w:val="both"/>
        <w:spacing w:before="100" w:after="100"/>
        <w:ind w:start="1080" w:hanging="720"/>
      </w:pPr>
      <w:r>
        <w:rPr>
          <w:b/>
        </w:rPr>
        <w:t>§</w:t>
        <w:t>7932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physical condition or one or more practices, methods or operations which presents imminent danger of death or serious physical or mental harm to residents, including, but not limited to, imminent or actual abandonment of an occupied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 person who receives services from a home health agency, personal care agency, long-term care facility, general and specialty hospital, critical access hospital, ambulatory surgical facility, hospice agency or end-stage renal disease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§36 (AMD).]</w:t>
      </w:r>
    </w:p>
    <w:p>
      <w:pPr>
        <w:jc w:val="both"/>
        <w:spacing w:before="100" w:after="0"/>
        <w:ind w:start="360"/>
        <w:ind w:firstLine="360"/>
      </w:pPr>
      <w:r>
        <w:rPr>
          <w:b/>
        </w:rPr>
        <w:t>1-B</w:t>
        <w:t xml:space="preserve">.  </w:t>
      </w:r>
      <w:r>
        <w:rPr>
          <w:b/>
        </w:rPr>
        <w:t xml:space="preserve">End-stage renal disease unit.</w:t>
        <w:t xml:space="preserve"> </w:t>
      </w:r>
      <w:r>
        <w:t xml:space="preserve"> </w:t>
      </w:r>
      <w:r>
        <w:t xml:space="preserve">"End-stage renal disease unit" means a facility that provides specialized services to assist individuals who have been diagnosed as having an irreversible and permanent kidney disease that requires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§7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assisted living facility, residential care facility or assisted housing facility subject to licensure pursuant to </w:t>
      </w:r>
      <w:r>
        <w:t>chapters 1663</w:t>
      </w:r>
      <w:r>
        <w:t xml:space="preserve"> and </w:t>
      </w:r>
      <w:r>
        <w:t>1664</w:t>
      </w:r>
      <w:r>
        <w:t xml:space="preserve">, any nursing facility or unit subject to licensure pursuant to </w:t>
      </w:r>
      <w:r>
        <w:t>chapter 405</w:t>
      </w:r>
      <w:r>
        <w:t xml:space="preserve"> and any private psychiatric hospital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§33 (AMD).]</w:t>
      </w:r>
    </w:p>
    <w:p>
      <w:pPr>
        <w:jc w:val="both"/>
        <w:spacing w:before="100" w:after="100"/>
        <w:ind w:start="360"/>
        <w:ind w:firstLine="360"/>
      </w:pPr>
      <w:r>
        <w:rPr>
          <w:b/>
        </w:rPr>
        <w:t>2-A</w:t>
        <w:t xml:space="preserve">.  </w:t>
      </w:r>
      <w:r>
        <w:rPr>
          <w:b/>
        </w:rPr>
        <w:t xml:space="preserve">General hospital.</w:t>
        <w:t xml:space="preserve"> </w:t>
      </w:r>
      <w:r>
        <w:t xml:space="preserve"> </w:t>
      </w:r>
      <w:r>
        <w:t xml:space="preserve">"General hospital" means an acute health care facility with permanent inpatient beds planned, organized, operated and maintained to offer on a continuous basis facilities and services for the diagnosis and treatment of illness, injury and deformity that has a governing board and an organized medical staff, offering a continuous 24-hour professional nursing care plan to provide continuous 24-hour emergency treatment and that includes the following services or organizational units:</w:t>
      </w:r>
    </w:p>
    <w:p>
      <w:pPr>
        <w:jc w:val="both"/>
        <w:spacing w:before="100" w:after="0"/>
        <w:ind w:start="720"/>
      </w:pPr>
      <w:r>
        <w:rPr/>
        <w:t>A</w:t>
        <w:t xml:space="preserve">.  </w:t>
      </w:r>
      <w:r>
        <w:rPr/>
      </w:r>
      <w:r>
        <w:t xml:space="preserve">Administration;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B</w:t>
        <w:t xml:space="preserve">.  </w:t>
      </w:r>
      <w:r>
        <w:rPr/>
      </w:r>
      <w:r>
        <w:t xml:space="preserve">Nursing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C</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D</w:t>
        <w:t xml:space="preserve">.  </w:t>
      </w:r>
      <w:r>
        <w:rPr/>
      </w:r>
      <w:r>
        <w:t xml:space="preserve">Dietary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E</w:t>
        <w:t xml:space="preserve">.  </w:t>
      </w:r>
      <w:r>
        <w:rPr/>
      </w:r>
      <w:r>
        <w:t xml:space="preserve">Medical record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F</w:t>
        <w:t xml:space="preserve">.  </w:t>
      </w:r>
      <w:r>
        <w:rPr/>
      </w:r>
      <w:r>
        <w:t xml:space="preserve">Radiology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G</w:t>
        <w:t xml:space="preserve">.  </w:t>
      </w:r>
      <w:r>
        <w:rPr/>
      </w:r>
      <w:r>
        <w:t xml:space="preserve">Pathology or clinical laboratory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H</w:t>
        <w:t xml:space="preserve">.  </w:t>
      </w:r>
      <w:r>
        <w:rPr/>
      </w:r>
      <w:r>
        <w:t xml:space="preserve">Pharmaceutical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I</w:t>
        <w:t xml:space="preserve">.  </w:t>
      </w:r>
      <w:r>
        <w:rPr/>
      </w:r>
      <w:r>
        <w:t xml:space="preserve">Hospital safety program;</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J</w:t>
        <w:t xml:space="preserve">.  </w:t>
      </w:r>
      <w:r>
        <w:rPr/>
      </w:r>
      <w:r>
        <w:t xml:space="preserve">Disaster plan; and</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K</w:t>
        <w:t xml:space="preserve">.  </w:t>
      </w:r>
      <w:r>
        <w:rPr/>
      </w:r>
      <w:r>
        <w:t xml:space="preserve">Inservice education.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360"/>
      </w:pPr>
      <w:r>
        <w:rPr/>
      </w:r>
      <w:r>
        <w:rPr/>
      </w:r>
      <w:r>
        <w:t xml:space="preserve">"General hospital" does not mean a federally controlled or state-controlled institution, a community health center, an independent outpatient diagnostic or treatment center, a doctor's office, a college infirmary or an industrial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§9 (NEW).]</w:t>
      </w:r>
    </w:p>
    <w:p>
      <w:pPr>
        <w:jc w:val="both"/>
        <w:spacing w:before="100" w:after="0"/>
        <w:ind w:start="360"/>
        <w:ind w:firstLine="360"/>
      </w:pPr>
      <w:r>
        <w:rPr>
          <w:b/>
        </w:rPr>
        <w:t>3</w:t>
        <w:t xml:space="preserve">.  </w:t>
      </w:r>
      <w:r>
        <w:rPr>
          <w:b/>
        </w:rPr>
        <w:t xml:space="preserve">Habitual violation.</w:t>
        <w:t xml:space="preserve"> </w:t>
      </w:r>
      <w:r>
        <w:t xml:space="preserve"> </w:t>
      </w:r>
      <w:r>
        <w:t xml:space="preserve">"Habitual violation" means a violation of state or federal law which,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3-A</w:t>
        <w:t xml:space="preserve">.  </w:t>
      </w:r>
      <w:r>
        <w:rPr>
          <w:b/>
        </w:rPr>
        <w:t xml:space="preserve">Home health care provider.</w:t>
        <w:t xml:space="preserve"> </w:t>
      </w:r>
      <w:r>
        <w:t xml:space="preserve"> </w:t>
      </w:r>
      <w:r>
        <w:t xml:space="preserve">"Home health care provider" means any business entity or subdivision of a business entity, whether public or private, proprietary or nonprofit,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of a business entity,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§10 (AMD).]</w:t>
      </w:r>
    </w:p>
    <w:p>
      <w:pPr>
        <w:jc w:val="both"/>
        <w:spacing w:before="100" w:after="0"/>
        <w:ind w:start="360"/>
        <w:ind w:firstLine="360"/>
      </w:pPr>
      <w:r>
        <w:rPr>
          <w:b/>
        </w:rPr>
        <w:t>3-B</w:t>
        <w:t xml:space="preserve">.  </w:t>
      </w:r>
      <w:r>
        <w:rPr>
          <w:b/>
        </w:rPr>
        <w:t xml:space="preserve">Hospice agency.</w:t>
        <w:t xml:space="preserve"> </w:t>
      </w:r>
      <w:r>
        <w:t xml:space="preserve"> </w:t>
      </w:r>
      <w:r>
        <w:t xml:space="preserve">"Hospice agency" means a public agency or private organization that is primarily engaged in providing specified services to terminally ill individuals and their families.  The services provided are nursing care, physicians services, physical and speech therapy, home health aid, homemaker services, pastoral counseling, social work services, occupational therapy and dietary services in addition to bereavement counseling.  The care may be provided as services to patients in institutions, as respite care, as routine home care or as continuous home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§11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or any other legal entity, other than a receiver appointed under </w:t>
      </w:r>
      <w:r>
        <w:t>section 7933</w:t>
      </w:r>
      <w:r>
        <w:t xml:space="preserve">, who is licensed or required to be licensed to operate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5-A</w:t>
        <w:t xml:space="preserve">.  </w:t>
      </w:r>
      <w:r>
        <w:rPr>
          <w:b/>
        </w:rPr>
        <w:t xml:space="preserve">Personal care agency.</w:t>
        <w:t xml:space="preserve"> </w:t>
      </w:r>
      <w:r>
        <w:t xml:space="preserve"> </w:t>
      </w:r>
      <w:r>
        <w:t xml:space="preserve">"Personal care agency" means an organization or other entity licensed under </w:t>
      </w:r>
      <w:r>
        <w:t>section 1717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7</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 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§12 (AMD).]</w:t>
      </w:r>
    </w:p>
    <w:p>
      <w:pPr>
        <w:jc w:val="both"/>
        <w:spacing w:before="100" w:after="0"/>
        <w:ind w:start="360"/>
        <w:ind w:firstLine="360"/>
      </w:pPr>
      <w:r>
        <w:rPr>
          <w:b/>
        </w:rPr>
        <w:t>8</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100"/>
        <w:ind w:start="360"/>
        <w:ind w:firstLine="360"/>
      </w:pPr>
      <w:r>
        <w:rPr>
          <w:b/>
        </w:rPr>
        <w:t>9</w:t>
        <w:t xml:space="preserve">.  </w:t>
      </w:r>
      <w:r>
        <w:rPr>
          <w:b/>
        </w:rPr>
        <w:t xml:space="preserve">Ambulatory surgical facility.</w:t>
        <w:t xml:space="preserve"> </w:t>
      </w:r>
      <w:r>
        <w:t xml:space="preserve"> </w:t>
      </w:r>
      <w:r>
        <w:t xml:space="preserve">"Ambulatory surgical facility" means a facility with the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share a facility fee separate from the professional license.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D</w:t>
        <w:t xml:space="preserve">.  </w:t>
      </w:r>
      <w:r>
        <w:rPr/>
      </w:r>
      <w:r>
        <w:t xml:space="preserve">The private office of a physician or dentist in individual or group practice, unless the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§13 (NEW).]</w:t>
      </w:r>
    </w:p>
    <w:p>
      <w:pPr>
        <w:jc w:val="both"/>
        <w:spacing w:before="100" w:after="100"/>
        <w:ind w:start="360"/>
        <w:ind w:firstLine="360"/>
      </w:pPr>
      <w:r>
        <w:rPr>
          <w:b/>
        </w:rPr>
        <w:t>10</w:t>
        <w:t xml:space="preserve">.  </w:t>
      </w:r>
      <w:r>
        <w:rPr>
          <w:b/>
        </w:rPr>
        <w:t xml:space="preserve">Critical access hospital.</w:t>
        <w:t xml:space="preserve"> </w:t>
      </w:r>
      <w:r>
        <w:t xml:space="preserve"> </w:t>
      </w:r>
      <w:r>
        <w:t xml:space="preserve">"Critical access hospital" means a hospital that must first be designated and approved by the State, as long as the State also has established an approved rural hospital flexibility program, and that meets the conditions in effect on March 1, 2004 for critical access hospital status under the federal Medicare program.  In addition, it must also: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B</w:t>
        <w:t xml:space="preserve">.  </w:t>
      </w:r>
      <w:r>
        <w:rPr/>
      </w:r>
      <w:r>
        <w:t xml:space="preserve">Have a Medicare participation agreement as a hospital and be in compliance with the Medicare hospital conditions of participation when applying to become a critical access hospital;</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C</w:t>
        <w:t xml:space="preserve">.  </w:t>
      </w:r>
      <w:r>
        <w:rPr/>
      </w:r>
      <w:r>
        <w:t xml:space="preserve">Be certified by the State prior to January 1, 2006 as being a necessary provider of health care services to residents in the area or be located more than a 35-mile drive from any other hospital or critical access hospital.  In mountainous terrain or in areas with only secondary roads, the mileage criterion is 15 miles;</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D</w:t>
        <w:t xml:space="preserve">.  </w:t>
      </w:r>
      <w:r>
        <w:rPr/>
      </w:r>
      <w:r>
        <w:t xml:space="preserve">Provide not more than 25 beds for acute hospital-level inpatient care:</w:t>
      </w:r>
    </w:p>
    <w:p>
      <w:pPr>
        <w:jc w:val="both"/>
        <w:spacing w:before="100" w:after="0"/>
        <w:ind w:start="1080"/>
      </w:pPr>
      <w:r>
        <w:rPr/>
        <w:t>(</w:t>
        <w:t>1</w:t>
        <w:t xml:space="preserve">)  </w:t>
      </w:r>
      <w:r>
        <w:rPr/>
      </w:r>
      <w:r>
        <w:t xml:space="preserve">Except that a swing-bed facility is allowed to have up to 25 inpatient beds that can be used interchangeably for acute or skilled nursing facility care; and</w:t>
      </w:r>
    </w:p>
    <w:p>
      <w:pPr>
        <w:jc w:val="both"/>
        <w:spacing w:before="100" w:after="0"/>
        <w:ind w:start="1080"/>
      </w:pPr>
      <w:r>
        <w:rPr/>
        <w:t>(</w:t>
        <w:t>2</w:t>
        <w:t xml:space="preserve">)  </w:t>
      </w:r>
      <w:r>
        <w:rPr/>
      </w:r>
      <w:r>
        <w:t xml:space="preserve">In addition to the 25-bed limit for acute inpatient care, a hospital may have distinct parts with 10 or fewer psychiatric inpatient beds or 10 or fewer inpatient rehabilitation beds, or both; and</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E</w:t>
        <w:t xml:space="preserve">.  </w:t>
      </w:r>
      <w:r>
        <w:rPr/>
      </w:r>
      <w:r>
        <w:t xml:space="preserve">Agree to provide inpatient care for a period that does not exceed, as determined on an annual average basis, 96 hours per patient.</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HH,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1985, c. 770, §16 (AMD). PL 1995, c. 620, §5 (AMD). PL 1997, c. 610, §1 (AMD). PL 1999, c. 99, §1 (AMD). PL 1999, c. 384, §§6-13 (AMD). PL 2001, c. 596, §B15 (AMD). PL 2001, c. 596, §B25 (AFF). PL 2003, c. 673, §HH2 (AMD). PL 2023, c. 176, §33 (AMD). PL 2023, c. 309, §§36, 37 (AMD). </w:t>
      </w:r>
    </w:p>
    <w:p>
      <w:pPr>
        <w:jc w:val="both"/>
        <w:spacing w:before="100" w:after="100"/>
        <w:ind w:start="1080" w:hanging="720"/>
      </w:pPr>
      <w:r>
        <w:rPr>
          <w:b/>
        </w:rPr>
        <w:t>§</w:t>
        <w:t>7933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long-term care facility, home health care provider, personal care agency, general and specialty hospitals, critical access hospitals, ambulatory surgical centers, hospice agencies and end-stage renal disease units:</w:t>
      </w:r>
    </w:p>
    <w:p>
      <w:pPr>
        <w:jc w:val="both"/>
        <w:spacing w:before="100" w:after="0"/>
        <w:ind w:start="720"/>
      </w:pPr>
      <w:r>
        <w:rPr/>
        <w:t>A</w:t>
        <w:t xml:space="preserve">.  </w:t>
      </w:r>
      <w:r>
        <w:rPr/>
      </w:r>
      <w:r>
        <w:t xml:space="preserve">A long-term care facility, home health care provider, personal care agency, general hospital, specialty hospital, critical access hospital, ambulatory surgical center, hospice agency or end-stage renal disease unit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B</w:t>
        <w:t xml:space="preserve">.  </w:t>
      </w:r>
      <w:r>
        <w:rPr/>
      </w:r>
      <w:r>
        <w:t xml:space="preserve">An emergency exists in a long-term care facility, home health care provider, personal care agency, general hospital, specialty hospital, critical access hospital, ambulatory surgical center, hospice agency or end-stage renal disease unit that threatens the health, security or welfare of residents or clients; or</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C</w:t>
        <w:t xml:space="preserve">.  </w:t>
      </w:r>
      <w:r>
        <w:rPr/>
      </w:r>
      <w:r>
        <w:t xml:space="preserve">A long-term care facility, home health care provider, personal care agency, general hospital, specialty hospital, critical access hospital, ambulatory surgical center, hospice agency or end-stage renal disease unit is in substantial or habitual violation of the standards of health, safety or resident care established under state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360"/>
      </w:pPr>
      <w:r>
        <w:rPr/>
      </w:r>
      <w:r>
        <w:rPr/>
      </w:r>
      <w:r>
        <w:t xml:space="preserve">This remedy is in addition to, and not in lieu of, the power of the department to revoke, suspend or refuse to renew a license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§38 (AMD).]</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§27 (AMD).]</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shall be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shall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that must be remedied immediately to insure the health, safety and welfare of the residents.  The temporary appointment of a receiver without notice to the owner or licensee may be made only if the court is satisfied that the petitioner has made a diligent attempt to provide reasonable notice under the circumstances.  Upon appointment of a temporary receiver, the department shall proceed forthwith to make service as provided in </w:t>
      </w:r>
      <w:r>
        <w:t>paragraph A</w:t>
      </w:r>
      <w:r>
        <w:t xml:space="preserve">, and a hearing must be held within 10 days, unless all parties agree to a later date.  If the department does not proceed with the petition, the court shall dissolve the temporary receivership.  On 2 days' notice to the receiver, all parties and the department, or on such shorter notice as the court may prescribe, the owner or licensee may appear and move the dissolution or modification of an order appointing a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deemed appropriate by the court to act as receiver, except any state employee. The court may remove a receiver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such surety as the court may require.  Any expenditures shall be paid from the revenues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§6 (AMD). PL 1997, c. 610, §2 (AMD). PL 1999, c. 384, §14 (AMD). PL 2001, c. 354, §3 (AMD). PL 2005, c. 397, §A27 (AMD). PL 2011, c. 559, Pt. A, §25 (AMD). PL 2023, c. 309, §38 (AMD). </w:t>
      </w:r>
    </w:p>
    <w:p>
      <w:pPr>
        <w:jc w:val="both"/>
        <w:spacing w:before="100" w:after="100"/>
        <w:ind w:start="1080" w:hanging="720"/>
      </w:pPr>
      <w:r>
        <w:rPr>
          <w:b/>
        </w:rPr>
        <w:t>§</w:t>
        <w:t>7934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long-term care facility, home health care provider, personal care agency, general hospital, specialty hospital, critical access hospital, ambulatory surgical center, hospice agency or end-stage renal disease unit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property.</w:t>
      </w:r>
    </w:p>
    <w:p>
      <w:pPr>
        <w:jc w:val="both"/>
        <w:spacing w:before="100" w:after="0"/>
        <w:ind w:start="360"/>
      </w:pPr>
      <w:r>
        <w:rPr/>
      </w:r>
      <w:r>
        <w:rPr/>
      </w:r>
      <w:r>
        <w:t xml:space="preserve">The receiver shall make reasonable efforts to notify residents or clients and family that the long-term care facility, home health care provider, personal care agency, general hospital, specialty hospital, critical access hospital, ambulatory surgical center, hospice agency or end-stage renal disease unit is placed in receivership.  The owner and licensee are divested of possession and control of the long-term care facility, home health care provider, personal care agency, general hospital, specialty hospital, critical access hospital, ambulatory surgical center, hospice agency or end-stage renal disease unit during the period of receivership under such conditions as the court specifies.  With the court's approval, the receiver has specific authority to:</w:t>
      </w:r>
    </w:p>
    <w:p>
      <w:pPr>
        <w:jc w:val="both"/>
        <w:spacing w:before="100" w:after="0"/>
        <w:ind w:start="720"/>
      </w:pPr>
      <w:r>
        <w:rPr/>
        <w:t>A</w:t>
        <w:t xml:space="preserve">.  </w:t>
      </w:r>
      <w:r>
        <w:rPr/>
      </w:r>
      <w:r>
        <w:t xml:space="preserve">Remedy violations of federal and state regulations governing the operation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Hire, direct, manage and discharge any employees, including the administrator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Receive and expend in a reasonable and prudent manner the revenues of the long-term care facility, home health care provider, personal care agency, general hospital, specialty hospital, critical access hospital, ambulatory surgical center, hospice agency or end-stage renal disease unit due during the 30-day period preceding the date of appointment and becoming due thereafter;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D</w:t>
        <w:t xml:space="preserve">.  </w:t>
      </w:r>
      <w:r>
        <w:rPr/>
      </w:r>
      <w:r>
        <w:t xml:space="preserve">Continue the business of the long-term care facility, home health care provider, personal care agency, general hospital, specialty hospital, critical access hospital, ambulatory surgical center, hospice agency or end-stage renal disease unit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F</w:t>
        <w:t xml:space="preserve">.  </w:t>
      </w:r>
      <w:r>
        <w:rPr/>
      </w:r>
      <w:r>
        <w:t xml:space="preserve">Exercise such additional powers and perform such additional duties, including regular accountings,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2</w:t>
        <w:t xml:space="preserve">.  </w:t>
      </w:r>
      <w:r>
        <w:rPr>
          <w:b/>
        </w:rPr>
        <w:t xml:space="preserve">Revenues of the facility.</w:t>
        <w:t xml:space="preserve"> </w:t>
      </w:r>
      <w:r>
        <w:t xml:space="preserve"> </w:t>
      </w:r>
      <w:r>
        <w:t xml:space="preserve">Revenues of the facility must be handled as follows.</w:t>
      </w:r>
    </w:p>
    <w:p>
      <w:pPr>
        <w:jc w:val="both"/>
        <w:spacing w:before="100" w:after="0"/>
        <w:ind w:start="720"/>
      </w:pPr>
      <w:r>
        <w:rPr/>
        <w:t>A</w:t>
        <w:t xml:space="preserve">.  </w:t>
      </w:r>
      <w:r>
        <w:rPr/>
      </w:r>
      <w:r>
        <w:t xml:space="preserve">The receiver shall apply the revenues of the long-term care facility, home health care provider, personal care agency, general hospital, specialty hospital, critical access hospital, ambulatory surgical center, hospice agency or end-stage renal disease unit to current operating expenses and, subject to the following provisions, to debts incurred by the licensee prior to the appointment of the receiver.  The receiver shall ask the court for direction in the treatment of debts incurred prior to appointment when the debts appear extraordinary, of questionable validity, or unrelated to the normal and expected maintenance and operation of the long-term care facility, home health care provider, personal care agency, general hospital, specialty hospital, critical access hospital, ambulatory surgical center, hospice agency or end-stage renal disease unit, or when payment of the debts will interfere with the purposes of the receivership.  Priority must be given by the receiver to expenditures for current direct resident or client care.  Revenues held by or owing to the receiver in connection with the operation of the long-term care facility, home health care provider, personal care agency, general hospital, specialty hospital, critical access hospital, ambulatory surgical center, hospice agency or end-stage renal disease unit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receiver may 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 or client,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long-term care facility, home health care provider, personal care agency, general hospital, specialty hospital, critical access hospital, ambulatory surgical center, hospice agency or end-stage renal disease unit should not be closed and that the loan is reasonably necessary to prevent or remove jeopardy or if it determines that the long-term care facility, home health care provider, personal care agency, general hospital, specialty hospital, critical access hospital, ambulatory surgical center, hospice agency or end-stage renal disease unit should be closed and that the expenditure is necessary to prevent or remove jeopardy to residents or clients for the limited period of time that they are awaiting transfer. The purpose of this provision is to protect residents or clients and to prevent the closure of long-term care facilities, home health care providers, personal care agencies, general hospitals, specialty hospitals, critical access hospitals, ambulatory surgical centers, hospice agencies or end-stage renal disease units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long-term care facility, home health care provider, personal care agency, general hospital, specialty hospital, critical access hospital, ambulatory surgical center, hospice agency or end-stage renal disease unit if the court finds that:</w:t>
      </w:r>
    </w:p>
    <w:p>
      <w:pPr>
        <w:jc w:val="both"/>
        <w:spacing w:before="100" w:after="0"/>
        <w:ind w:start="720"/>
      </w:pPr>
      <w:r>
        <w:rPr/>
        <w:t>A</w:t>
        <w:t xml:space="preserve">.  </w:t>
      </w:r>
      <w:r>
        <w:rPr/>
      </w:r>
      <w:r>
        <w:t xml:space="preserve">The person seeking payment under the agreement has an ownership interest in the long-term care facility, home health care provider, personal care agency, general hospital, specialty hospital, critical access hospital, ambulatory surgical center, hospice agency or end-stage renal disease unit or was related to the licensee, the long-term care facility, home health care provider, personal care agency, general hospital, specialty hospital, critical access hospital, ambulatory surgical center, hospice agency or end-stage renal disease unit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long-term care facility, home health care provider, personal care agency, general hospital, specialty hospital, critical access hospital, ambulatory surgical center, hospice agency or end-stage renal disease unit, the receiver may apply to the court to set a reasonable rental, price or rate of interest to be paid by the receiver during the term of the receivership. The court shall hold a hearing on the application within 15 days, and the receiver shall send notice of the application to any known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such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4</w:t>
        <w:t xml:space="preserve">.  </w:t>
      </w:r>
      <w:r>
        <w:rPr>
          <w:b/>
        </w:rPr>
        <w:t xml:space="preserve">Closing of long-term care facility, home health care provider, personal care agency, general hospital, specialty hospital, critical access hospital, ambulatory surgical center, hospice agency or end-stage renal disease unit.</w:t>
        <w:t xml:space="preserve"> </w:t>
      </w:r>
      <w:r>
        <w:t xml:space="preserve"> </w:t>
      </w:r>
      <w:r>
        <w:t xml:space="preserve">The receiver may not close the long-term care facility, home health care provider, personal care agency, general hospital, specialty hospital, critical access hospital, ambulatory surgical center, hospice agency or end-stage renal disease unit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D</w:t>
        <w:t xml:space="preserve">.  </w:t>
      </w:r>
      <w:r>
        <w:rPr/>
      </w:r>
      <w:r>
        <w:t xml:space="preserve">The licensure status of the long-term care facility, home health care provider, personal care agency, general hospital, specialty hospital, critical access hospital, ambulatory surgical center, hospice agency or end-stage renal disease unit;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360"/>
      </w:pPr>
      <w:r>
        <w:rPr/>
      </w:r>
      <w:r>
        <w:rPr/>
      </w:r>
      <w:r>
        <w:t xml:space="preserve">When a long-term care facility, home health care provider, personal care agency, general hospital, specialty hospital, critical access hospital, ambulatory surgical center, hospice agency or end-stage renal disease unit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§7 (AMD). PL 1999, c. 384, §15 (AMD). PL 2023, c. 309, §39 (AMD). </w:t>
      </w:r>
    </w:p>
    <w:p>
      <w:pPr>
        <w:jc w:val="both"/>
        <w:spacing w:before="100" w:after="100"/>
        <w:ind w:start="1080" w:hanging="720"/>
      </w:pPr>
      <w:r>
        <w:rPr>
          <w:b/>
        </w:rPr>
        <w:t>§</w:t>
        <w:t>7935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have been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w:t>
      </w:r>
    </w:p>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jc w:val="both"/>
        <w:spacing w:before="100" w:after="100"/>
        <w:ind w:start="1080" w:hanging="720"/>
      </w:pPr>
      <w:r>
        <w:rPr>
          <w:b/>
        </w:rPr>
        <w:t>§</w:t>
        <w:t>7937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7933</w:t>
      </w:r>
      <w:r>
        <w:t xml:space="preserve"> has the effect of a license for the duration of the receivership.  The receiver is responsible to the court for the conduct of the long-term care facility, home health care provider, personal care agency, general hospital, specialty hospital, critical access hospital, ambulatory surgical center, hospice agency or end-stage renal disease unit during the receivership, and a violation of regulations governing the conduct of the long-term care facility, home health care provider, personal care agency, general hospital, specialty hospital, critical access hospital, ambulatory surgical center, hospice agency or end-stage renal disease unit,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2023, c. 309,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PL 1999, c. 384, §16 (AMD). PL 2023, c. 309, §40 (AMD). </w:t>
      </w:r>
    </w:p>
    <w:p>
      <w:pPr>
        <w:jc w:val="both"/>
        <w:spacing w:before="100" w:after="100"/>
        <w:ind w:start="1080" w:hanging="720"/>
      </w:pPr>
      <w:r>
        <w:rPr>
          <w:b/>
        </w:rPr>
        <w:t>§</w:t>
        <w:t>7938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regulations as necessary,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1666-A. APPOINTMENT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1666-A. APPOINTMENT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1666-A. APPOINTMENT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