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252-B</w:t>
      </w:r>
    </w:p>
    <w:p>
      <w:pPr>
        <w:jc w:val="center"/>
        <w:ind w:start="360"/>
        <w:spacing w:before="300" w:after="300"/>
      </w:pPr>
      <w:r>
        <w:rPr>
          <w:b/>
        </w:rPr>
        <w:t xml:space="preserve">POISON CONTROL CENTER</w:t>
      </w:r>
    </w:p>
    <w:p>
      <w:pPr>
        <w:jc w:val="both"/>
        <w:spacing w:before="100" w:after="100"/>
        <w:ind w:start="1080" w:hanging="720"/>
      </w:pPr>
      <w:r>
        <w:rPr>
          <w:b/>
        </w:rPr>
        <w:t>§</w:t>
        <w:t>1346</w:t>
        <w:t xml:space="preserve">.  </w:t>
      </w:r>
      <w:r>
        <w:rPr>
          <w:b/>
        </w:rPr>
        <w:t xml:space="preserve">Official poison control center</w:t>
      </w:r>
    </w:p>
    <w:p>
      <w:pPr>
        <w:jc w:val="both"/>
        <w:spacing w:before="100" w:after="0"/>
        <w:ind w:start="360"/>
        <w:ind w:firstLine="360"/>
      </w:pPr>
      <w:r>
        <w:rPr>
          <w:b/>
        </w:rPr>
        <w:t>1</w:t>
        <w:t xml:space="preserve">.  </w:t>
      </w:r>
      <w:r>
        <w:rPr>
          <w:b/>
        </w:rPr>
        <w:t xml:space="preserve">Designation.</w:t>
        <w:t xml:space="preserve"> </w:t>
      </w:r>
      <w:r>
        <w:t xml:space="preserve"> </w:t>
      </w:r>
      <w:r>
        <w:t xml:space="preserve">The Maine Poison Center, located at the Maine Medical Center, is the official state poison control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2</w:t>
        <w:t xml:space="preserve">.  </w:t>
      </w:r>
      <w:r>
        <w:rPr>
          <w:b/>
        </w:rPr>
        <w:t xml:space="preserve">Services.</w:t>
        <w:t xml:space="preserve"> </w:t>
      </w:r>
      <w:r>
        <w:t xml:space="preserve"> </w:t>
      </w:r>
      <w:r>
        <w:t xml:space="preserve">The Maine Poison Center shall provide clinical toxicology services through critical expertise and assistance in the diagnosis and management of poisonings.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Poison Center is encouraged to achieve certification from a national association of poison control centers by May 1, 2003.  The Maine Poison Center shall achieve certification from a national association of poison control centers  not later than December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w:pPr>
        <w:jc w:val="both"/>
        <w:spacing w:before="100" w:after="0"/>
        <w:ind w:start="360"/>
        <w:ind w:firstLine="360"/>
      </w:pPr>
      <w:r>
        <w:rPr>
          <w:b/>
        </w:rPr>
        <w:t>4</w:t>
        <w:t xml:space="preserve">.  </w:t>
      </w:r>
      <w:r>
        <w:rPr>
          <w:b/>
        </w:rPr>
        <w:t xml:space="preserve">Alternative funding sources.</w:t>
        <w:t xml:space="preserve"> </w:t>
      </w:r>
      <w:r>
        <w:t xml:space="preserve"> </w:t>
      </w:r>
      <w:r>
        <w:t xml:space="preserve">The Maine Poison Center shall seek funding from other sources to fully support the level of services it offers.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§YYY1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252-B. POISON CONTROL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252-B. POISON CONTROL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252-B. POISON CONTROL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