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 NO IMPAIRMENT TO CIVIL DAMAGES; LOCAL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