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Appeals</w:t>
      </w:r>
    </w:p>
    <w:p>
      <w:pPr>
        <w:jc w:val="both"/>
        <w:spacing w:before="100" w:after="100"/>
        <w:ind w:start="360"/>
        <w:ind w:firstLine="360"/>
      </w:pPr>
      <w:r>
        <w:rPr/>
      </w:r>
      <w:r>
        <w:rPr/>
      </w:r>
      <w:r>
        <w:t xml:space="preserve">Any person who is aggrieved by the decision of the department in refusing to issue a license or the renewal of a license may request a hearing as provided by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470,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1981, c. 470, §A72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