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1843</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670, §1 (NEW). PL 2005, c. 670, §4 (AFF). PL 2023, c. 37,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§1843.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§1843.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§1843.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