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2031</w:t>
        <w:t xml:space="preserve">.  </w:t>
      </w:r>
      <w:r>
        <w:rPr>
          <w:b/>
        </w:rPr>
        <w:t xml:space="preserve">Tests reported</w:t>
      </w:r>
    </w:p>
    <w:p>
      <w:pPr>
        <w:jc w:val="both"/>
        <w:spacing w:before="100" w:after="100"/>
        <w:ind w:start="360"/>
        <w:ind w:firstLine="360"/>
      </w:pPr>
      <w:r>
        <w:rPr/>
      </w:r>
      <w:r>
        <w:rPr/>
      </w:r>
      <w:r>
        <w:t xml:space="preserve">The result of a test must be reported directly to the licensed physician or other person authorized by law who requested it. A report of results issued from a medical laboratory must clearly identify that medical laboratory and the director.</w:t>
      </w:r>
      <w:r>
        <w:t xml:space="preserve">  </w:t>
      </w:r>
      <w:r xmlns:wp="http://schemas.openxmlformats.org/drawingml/2010/wordprocessingDrawing" xmlns:w15="http://schemas.microsoft.com/office/word/2012/wordml">
        <w:rPr>
          <w:rFonts w:ascii="Arial" w:hAnsi="Arial" w:cs="Arial"/>
          <w:sz w:val="22"/>
          <w:szCs w:val="22"/>
        </w:rPr>
        <w:t xml:space="preserve">[RR 2009, c. 2, §50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RR 2009, c. 2, §50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§2031. Tests reported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§2031. Tests reported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§2031. TESTS REPORTED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