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Rules and regulations</w:t>
      </w:r>
    </w:p>
    <w:p>
      <w:pPr>
        <w:jc w:val="both"/>
        <w:spacing w:before="100" w:after="100"/>
        <w:ind w:start="360"/>
        <w:ind w:firstLine="360"/>
      </w:pPr>
      <w:r>
        <w:rPr/>
      </w:r>
      <w:r>
        <w:rPr/>
      </w:r>
      <w:r>
        <w:t xml:space="preserve">The department shall promulgate rules and regulations outlining procedures for prior approval before materials in the definition of dental health education are purchased. The department may also promulgate rules and regulations to further define terms in this chapter and such other rules and regulations as shall effectuate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