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2145</w:t>
        <w:t xml:space="preserve">.  </w:t>
      </w:r>
      <w:r>
        <w:rPr>
          <w:b/>
        </w:rPr>
        <w:t xml:space="preserve">Standards</w:t>
      </w:r>
    </w:p>
    <w:p>
      <w:pPr>
        <w:jc w:val="both"/>
        <w:spacing w:before="100" w:after="100"/>
        <w:ind w:start="360"/>
        <w:ind w:firstLine="360"/>
      </w:pPr>
      <w:r>
        <w:rPr/>
      </w:r>
      <w:r>
        <w:rPr/>
      </w:r>
      <w:r>
        <w:t xml:space="preserve">Standards shall be developed as follows.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360"/>
        <w:ind w:firstLine="360"/>
      </w:pPr>
      <w:r>
        <w:rPr>
          <w:b/>
        </w:rPr>
        <w:t>1</w:t>
        <w:t xml:space="preserve">.  </w:t>
      </w:r>
      <w:r>
        <w:rPr>
          <w:b/>
        </w:rPr>
        <w:t xml:space="preserve">Standards for licensing of all home health care entities.</w:t>
        <w:t xml:space="preserve"> </w:t>
      </w:r>
      <w:r>
        <w:t xml:space="preserve"> </w:t>
      </w:r>
      <w:r>
        <w:t xml:space="preserve">The commissioner shall develop, no later than one year of the date of enactment of this chapter, standards for the licensing of all home health care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2</w:t>
        <w:t xml:space="preserve">.  </w:t>
      </w:r>
      <w:r>
        <w:rPr>
          <w:b/>
        </w:rPr>
        <w:t xml:space="preserve">Variation in standards.</w:t>
        <w:t xml:space="preserve"> </w:t>
      </w:r>
      <w:r>
        <w:t xml:space="preserve"> </w:t>
      </w:r>
      <w:r>
        <w:t xml:space="preserve">Licensing standards may vary according to the varying means and methods of providing home health care services, but shall be consistent with the purpose and intent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100"/>
        <w:ind w:start="360"/>
        <w:ind w:firstLine="360"/>
      </w:pPr>
      <w:r>
        <w:rPr>
          <w:b/>
        </w:rPr>
        <w:t>3</w:t>
        <w:t xml:space="preserve">.  </w:t>
      </w:r>
      <w:r>
        <w:rPr>
          <w:b/>
        </w:rPr>
        <w:t xml:space="preserve">Areas to be addressed.</w:t>
        <w:t xml:space="preserve"> </w:t>
      </w:r>
      <w:r>
        <w:t xml:space="preserve"> </w:t>
      </w:r>
      <w:r>
        <w:t xml:space="preserve">Home health care licensing standards shall address the following areas:</w:t>
      </w:r>
    </w:p>
    <w:p>
      <w:pPr>
        <w:jc w:val="both"/>
        <w:spacing w:before="100" w:after="0"/>
        <w:ind w:start="720"/>
      </w:pPr>
      <w:r>
        <w:rPr/>
        <w:t>A</w:t>
        <w:t xml:space="preserve">.  </w:t>
      </w:r>
      <w:r>
        <w:rPr/>
      </w:r>
      <w:r>
        <w:t xml:space="preserve">General requirements;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Qualifications for professional personnel;</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C</w:t>
        <w:t xml:space="preserve">.  </w:t>
      </w:r>
      <w:r>
        <w:rPr/>
      </w:r>
      <w:r>
        <w:t xml:space="preserve">Qualifications for paraprofessional personnel;</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D</w:t>
        <w:t xml:space="preserve">.  </w:t>
      </w:r>
      <w:r>
        <w:rPr/>
      </w:r>
      <w:r>
        <w:t xml:space="preserve">Treatment and services and their coordination;</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E</w:t>
        <w:t xml:space="preserve">.  </w:t>
      </w:r>
      <w:r>
        <w:rPr/>
      </w:r>
      <w:r>
        <w:t xml:space="preserve">Supervision of professional and nonprofessional personnel;</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F</w:t>
        <w:t xml:space="preserve">.  </w:t>
      </w:r>
      <w:r>
        <w:rPr/>
      </w:r>
      <w:r>
        <w:t xml:space="preserve">Organizational structure, including lines of authority;</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G</w:t>
        <w:t xml:space="preserve">.  </w:t>
      </w:r>
      <w:r>
        <w:rPr/>
      </w:r>
      <w:r>
        <w:t xml:space="preserve">Clinic records;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H</w:t>
        <w:t xml:space="preserve">.  </w:t>
      </w:r>
      <w:r>
        <w:rPr/>
      </w:r>
      <w:r>
        <w:t xml:space="preserve">Business records; and</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I</w:t>
        <w:t xml:space="preserve">.  </w:t>
      </w:r>
      <w:r>
        <w:rPr/>
      </w:r>
      <w:r>
        <w:t xml:space="preserve">Other aspects of home health care services that may be necessary to protect the public.</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4</w:t>
        <w:t xml:space="preserve">.  </w:t>
      </w:r>
      <w:r>
        <w:rPr>
          <w:b/>
        </w:rPr>
        <w:t xml:space="preserve">Review of standards.</w:t>
        <w:t xml:space="preserve"> </w:t>
      </w:r>
      <w:r>
        <w:t xml:space="preserve"> </w:t>
      </w:r>
      <w:r>
        <w:t xml:space="preserve">All standards shall be subject to review by the joint standing committee of the Legislature having jurisdiction over health and institutional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§2145.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§2145.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§2145.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