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2517-D</w:t>
        <w:t xml:space="preserve">.  </w:t>
      </w:r>
      <w:r>
        <w:rPr>
          <w:b/>
        </w:rPr>
        <w:t xml:space="preserve">Rental of a licensed slaughterhouse</w:t>
      </w:r>
    </w:p>
    <w:p>
      <w:pPr>
        <w:jc w:val="both"/>
        <w:spacing w:before="100" w:after="100"/>
        <w:ind w:start="360"/>
        <w:ind w:firstLine="360"/>
      </w:pPr>
      <w:r>
        <w:rPr>
          <w:b/>
        </w:rPr>
        <w:t>1</w:t>
        <w:t xml:space="preserve">.  </w:t>
      </w:r>
      <w:r>
        <w:rPr>
          <w:b/>
        </w:rPr>
        <w:t xml:space="preserve">Contract slaughtering.</w:t>
        <w:t xml:space="preserve"> </w:t>
      </w:r>
      <w:r>
        <w:t xml:space="preserve"> </w:t>
      </w:r>
      <w:r>
        <w:t xml:space="preserve">A commercial slaughterhouse licensed under </w:t>
      </w:r>
      <w:r>
        <w:t>section 2514</w:t>
      </w:r>
      <w:r>
        <w:t xml:space="preserve"> or a custom slaughterhouse registered under </w:t>
      </w:r>
      <w:r>
        <w:t>section 2514‑A</w:t>
      </w:r>
      <w:r>
        <w:t xml:space="preserve">, but not engaging in the custom slaughter of poultry, may enter into a contract with a poultry producer who otherwise meets the requirements of the exemption for poultry producers that slaughter or process 20,000 or fewer poultry under the Poultry Products Inspection Act, 21 United States Code, Section 464(c)(3) to rent that slaughterhouse to the poultry producer for the slaughter and processing of the poultry producer's poultry.</w:t>
      </w:r>
    </w:p>
    <w:p>
      <w:pPr>
        <w:jc w:val="both"/>
        <w:spacing w:before="100" w:after="0"/>
        <w:ind w:start="360"/>
      </w:pPr>
      <w:r>
        <w:rPr/>
      </w:r>
      <w:r>
        <w:rPr/>
      </w:r>
      <w:r>
        <w:t xml:space="preserve">Poultry slaughtered and processed under the rental contract must be slaughtered and processed by the poultry producer.</w:t>
      </w:r>
    </w:p>
    <w:p>
      <w:pPr>
        <w:jc w:val="both"/>
        <w:spacing w:before="100" w:after="0"/>
        <w:ind w:start="360"/>
      </w:pPr>
      <w:r>
        <w:rPr/>
      </w:r>
      <w:r>
        <w:rPr/>
      </w:r>
      <w:r>
        <w:t xml:space="preserve">A poultry producer that otherwise meets the requirements of the 20,000 or fewer poultry exemption, and having the intent to rent a slaughterhouse that is currently used by another poultry producer that meets the requirements of the exemption, must obtain approval from the commissioner in accordance with the requirements of the federal Food Safety and Inspection Service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§24 (AMD).]</w:t>
      </w:r>
    </w:p>
    <w:p>
      <w:pPr>
        <w:jc w:val="both"/>
        <w:spacing w:before="100" w:after="0"/>
        <w:ind w:start="360"/>
        <w:ind w:firstLine="360"/>
      </w:pPr>
      <w:r>
        <w:rPr>
          <w:b/>
        </w:rPr>
        <w:t>2</w:t>
        <w:t xml:space="preserve">.  </w:t>
      </w:r>
      <w:r>
        <w:rPr>
          <w:b/>
        </w:rPr>
        <w:t xml:space="preserve">Restrictions on point of sale.</w:t>
        <w:t xml:space="preserve"> </w:t>
      </w:r>
      <w:r>
        <w:t xml:space="preserve"> </w:t>
      </w:r>
      <w:r>
        <w:t xml:space="preserve">Poultry slaughtered and processed under this section may not be offered for sale or transportation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w:pPr>
        <w:jc w:val="both"/>
        <w:spacing w:before="100" w:after="0"/>
        <w:ind w:start="360"/>
        <w:ind w:firstLine="360"/>
      </w:pPr>
      <w:r>
        <w:rPr>
          <w:b/>
        </w:rPr>
        <w:t>3</w:t>
        <w:t xml:space="preserve">.  </w:t>
      </w:r>
      <w:r>
        <w:rPr>
          <w:b/>
        </w:rPr>
        <w:t xml:space="preserve">Labeling.</w:t>
        <w:t xml:space="preserve"> </w:t>
      </w:r>
      <w:r>
        <w:t xml:space="preserve"> </w:t>
      </w:r>
      <w:r>
        <w:t xml:space="preserve">Packaging for poultry slaughtered and processed under this section must bear the name and address of the renting poultry producer and the statement "Exempted P.L. 90-492."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§5 (NEW). PL 2021, c. 64,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§2517-D. Rental of a licensed slaughterhouse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§2517-D. Rental of a licensed slaughterhouse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§2517-D. RENTAL OF A LICENSED SLAUGHTERHOUSE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